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2CE8" w14:textId="77777777" w:rsidR="00F82F49" w:rsidRPr="00DF51C8" w:rsidRDefault="00F82F49" w:rsidP="005037A0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C6B9CD0" w14:textId="77777777" w:rsidR="005037A0" w:rsidRPr="00DF51C8" w:rsidRDefault="005037A0" w:rsidP="005037A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F51C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Realizując obowiązek wynikający z art. 13 ust.1 i 2 Ogólnego rozporządzenia o ochronie danych osobowych z dnia 27 kwietnia 2016r. (RODO)¹ uprzejmie prosimy o zapoznanie się z poniższymi informacjami.</w:t>
      </w:r>
    </w:p>
    <w:p w14:paraId="476BE447" w14:textId="77777777" w:rsidR="005035FC" w:rsidRPr="00DF51C8" w:rsidRDefault="005035FC" w:rsidP="005037A0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21566E" w14:textId="77777777" w:rsidR="005035FC" w:rsidRPr="00DF51C8" w:rsidRDefault="005035FC" w:rsidP="005035F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DF51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Administratorem Pani/Pana danych osobowych jest PETERSON POLSKA Sp. z o.o.</w:t>
      </w:r>
      <w:r w:rsidRPr="00DF51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przy ul. Panieńskiej 10 A-B, 70-535 Szczecin </w:t>
      </w:r>
      <w:r w:rsidRPr="00DF51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 xml:space="preserve">z którym można się kontaktować na wskazany adres, telefon nr </w:t>
      </w:r>
      <w:r w:rsidRPr="00DF51C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+48 </w:t>
      </w:r>
      <w:hyperlink r:id="rId7" w:history="1">
        <w:r w:rsidRPr="00DF51C8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91 488 23 42</w:t>
        </w:r>
      </w:hyperlink>
      <w:r w:rsidRPr="00DF51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F51C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lub e-mail: szczecin@onepeterson.com.</w:t>
      </w:r>
    </w:p>
    <w:p w14:paraId="46FD7D3F" w14:textId="77777777" w:rsidR="004D23A6" w:rsidRPr="00DF51C8" w:rsidRDefault="005035FC" w:rsidP="004D23A6">
      <w:pPr>
        <w:pStyle w:val="justify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We wszystkich sprawach dotyczących przetwarzania danych osobowych można kontaktować się z Inspektorem Ochrony Danych, którym jest Pan Jan Wiśniewski dostępny pod adresem e-mail: </w:t>
      </w:r>
      <w:hyperlink r:id="rId8" w:history="1">
        <w:r w:rsidRPr="00DF51C8">
          <w:rPr>
            <w:rStyle w:val="Hipercze"/>
            <w:rFonts w:eastAsiaTheme="majorEastAsia"/>
            <w:color w:val="000000" w:themeColor="text1"/>
            <w:sz w:val="20"/>
            <w:szCs w:val="20"/>
          </w:rPr>
          <w:t>iod@onepeterson.pl</w:t>
        </w:r>
      </w:hyperlink>
      <w:r w:rsidRPr="00DF51C8">
        <w:rPr>
          <w:color w:val="000000" w:themeColor="text1"/>
          <w:sz w:val="20"/>
          <w:szCs w:val="20"/>
        </w:rPr>
        <w:t xml:space="preserve">. </w:t>
      </w:r>
    </w:p>
    <w:p w14:paraId="05BAB813" w14:textId="77777777" w:rsidR="00AE5180" w:rsidRPr="00DF51C8" w:rsidRDefault="00987C14" w:rsidP="00AE5180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>Pani/Pana</w:t>
      </w:r>
      <w:r w:rsidR="004D23A6" w:rsidRPr="00DF51C8">
        <w:rPr>
          <w:color w:val="000000" w:themeColor="text1"/>
          <w:sz w:val="20"/>
          <w:szCs w:val="20"/>
        </w:rPr>
        <w:t xml:space="preserve"> dane </w:t>
      </w:r>
      <w:r w:rsidR="00AE5180" w:rsidRPr="00DF51C8">
        <w:rPr>
          <w:color w:val="000000" w:themeColor="text1"/>
          <w:sz w:val="20"/>
          <w:szCs w:val="20"/>
        </w:rPr>
        <w:t>będą</w:t>
      </w:r>
      <w:r w:rsidR="004D23A6" w:rsidRPr="00DF51C8">
        <w:rPr>
          <w:color w:val="000000" w:themeColor="text1"/>
          <w:sz w:val="20"/>
          <w:szCs w:val="20"/>
        </w:rPr>
        <w:t xml:space="preserve"> przetwarzane w cel</w:t>
      </w:r>
      <w:r w:rsidR="00E929D0" w:rsidRPr="00DF51C8">
        <w:rPr>
          <w:color w:val="000000" w:themeColor="text1"/>
          <w:sz w:val="20"/>
          <w:szCs w:val="20"/>
        </w:rPr>
        <w:t>u</w:t>
      </w:r>
      <w:r w:rsidR="004D23A6" w:rsidRPr="00DF51C8">
        <w:rPr>
          <w:color w:val="000000" w:themeColor="text1"/>
          <w:sz w:val="20"/>
          <w:szCs w:val="20"/>
        </w:rPr>
        <w:t xml:space="preserve"> prowadzenia komunikacji w ramach firmowego </w:t>
      </w:r>
      <w:bookmarkStart w:id="0" w:name="_Hlk217846303"/>
      <w:r w:rsidR="004D23A6" w:rsidRPr="00DF51C8">
        <w:rPr>
          <w:bCs/>
          <w:color w:val="000000" w:themeColor="text1"/>
          <w:sz w:val="20"/>
          <w:szCs w:val="20"/>
        </w:rPr>
        <w:t>fanpage’a</w:t>
      </w:r>
      <w:bookmarkEnd w:id="0"/>
      <w:r w:rsidR="00E929D0" w:rsidRPr="00DF51C8">
        <w:rPr>
          <w:bCs/>
          <w:color w:val="000000" w:themeColor="text1"/>
          <w:sz w:val="20"/>
          <w:szCs w:val="20"/>
        </w:rPr>
        <w:t xml:space="preserve"> </w:t>
      </w:r>
      <w:r w:rsidR="00E929D0" w:rsidRPr="00DF51C8">
        <w:rPr>
          <w:color w:val="000000" w:themeColor="text1"/>
          <w:sz w:val="20"/>
          <w:szCs w:val="20"/>
        </w:rPr>
        <w:t>A</w:t>
      </w:r>
      <w:r w:rsidR="004D23A6" w:rsidRPr="00DF51C8">
        <w:rPr>
          <w:color w:val="000000" w:themeColor="text1"/>
          <w:sz w:val="20"/>
          <w:szCs w:val="20"/>
        </w:rPr>
        <w:t>dministrator</w:t>
      </w:r>
      <w:r w:rsidR="00E929D0" w:rsidRPr="00DF51C8">
        <w:rPr>
          <w:color w:val="000000" w:themeColor="text1"/>
          <w:sz w:val="20"/>
          <w:szCs w:val="20"/>
        </w:rPr>
        <w:t>a</w:t>
      </w:r>
      <w:r w:rsidR="004D23A6" w:rsidRPr="00DF51C8">
        <w:rPr>
          <w:color w:val="000000" w:themeColor="text1"/>
          <w:sz w:val="20"/>
          <w:szCs w:val="20"/>
        </w:rPr>
        <w:t xml:space="preserve"> dostępnego pod adresem:</w:t>
      </w:r>
    </w:p>
    <w:p w14:paraId="673470BD" w14:textId="77777777" w:rsidR="00E929D0" w:rsidRPr="00DF51C8" w:rsidRDefault="004470A2" w:rsidP="00AE5180">
      <w:pPr>
        <w:pStyle w:val="justify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>https://pl.linkedin.com/company/peterson-polska,</w:t>
      </w:r>
    </w:p>
    <w:p w14:paraId="61D5F992" w14:textId="77777777" w:rsidR="004D23A6" w:rsidRPr="00DF51C8" w:rsidRDefault="004D23A6" w:rsidP="00E929D0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  <w:shd w:val="clear" w:color="auto" w:fill="FFFFFF"/>
        </w:rPr>
      </w:pPr>
      <w:r w:rsidRPr="00DF51C8">
        <w:rPr>
          <w:color w:val="000000" w:themeColor="text1"/>
          <w:sz w:val="20"/>
          <w:szCs w:val="20"/>
        </w:rPr>
        <w:t xml:space="preserve">w szczególności udzielania odpowiedzi na reakcje, komentarze oraz prywatne wiadomości użytkowników, a także w celach statystycznych oraz promocyjnych </w:t>
      </w:r>
      <w:r w:rsidR="004470A2" w:rsidRPr="00DF51C8">
        <w:rPr>
          <w:color w:val="000000" w:themeColor="text1"/>
          <w:sz w:val="20"/>
          <w:szCs w:val="20"/>
        </w:rPr>
        <w:t>realizowanych za pośrednictwem narzędzi dostarczanych przez portal </w:t>
      </w:r>
      <w:hyperlink r:id="rId9" w:tgtFrame="_blank" w:history="1">
        <w:r w:rsidR="004470A2" w:rsidRPr="00DF51C8">
          <w:rPr>
            <w:color w:val="000000" w:themeColor="text1"/>
            <w:sz w:val="20"/>
            <w:szCs w:val="20"/>
            <w:u w:val="single"/>
          </w:rPr>
          <w:t>LinkedIn.com</w:t>
        </w:r>
      </w:hyperlink>
      <w:r w:rsidR="004470A2" w:rsidRPr="00DF51C8">
        <w:rPr>
          <w:color w:val="000000" w:themeColor="text1"/>
          <w:sz w:val="20"/>
          <w:szCs w:val="20"/>
        </w:rPr>
        <w:t xml:space="preserve">. </w:t>
      </w:r>
      <w:r w:rsidRPr="00DF51C8">
        <w:rPr>
          <w:color w:val="000000" w:themeColor="text1"/>
          <w:sz w:val="20"/>
          <w:szCs w:val="20"/>
        </w:rPr>
        <w:t xml:space="preserve">Przetwarzanie jest realizowane na podstawie prawnie uzasadnionego interesu </w:t>
      </w:r>
      <w:r w:rsidR="004470A2" w:rsidRPr="00DF51C8">
        <w:rPr>
          <w:color w:val="000000" w:themeColor="text1"/>
          <w:sz w:val="20"/>
          <w:szCs w:val="20"/>
        </w:rPr>
        <w:t>A</w:t>
      </w:r>
      <w:r w:rsidRPr="00DF51C8">
        <w:rPr>
          <w:color w:val="000000" w:themeColor="text1"/>
          <w:sz w:val="20"/>
          <w:szCs w:val="20"/>
        </w:rPr>
        <w:t>dministrator</w:t>
      </w:r>
      <w:r w:rsidR="004470A2" w:rsidRPr="00DF51C8">
        <w:rPr>
          <w:color w:val="000000" w:themeColor="text1"/>
          <w:sz w:val="20"/>
          <w:szCs w:val="20"/>
        </w:rPr>
        <w:t>a</w:t>
      </w:r>
      <w:r w:rsidRPr="00DF51C8">
        <w:rPr>
          <w:color w:val="000000" w:themeColor="text1"/>
          <w:sz w:val="20"/>
          <w:szCs w:val="20"/>
        </w:rPr>
        <w:t xml:space="preserve"> (art. 6 ust. 1 lit. f RODO), jakim jest  przekazywanie informacji o naszej działalności, dbanie o wizerunek marki oraz </w:t>
      </w:r>
      <w:r w:rsidRPr="00DF51C8">
        <w:rPr>
          <w:color w:val="000000" w:themeColor="text1"/>
          <w:sz w:val="20"/>
          <w:szCs w:val="20"/>
          <w:shd w:val="clear" w:color="auto" w:fill="FFFFFF"/>
        </w:rPr>
        <w:t>budowanie i utrzymanie społeczności z nami związanej.</w:t>
      </w:r>
    </w:p>
    <w:p w14:paraId="68D439FE" w14:textId="77777777" w:rsidR="00987C14" w:rsidRPr="00DF51C8" w:rsidRDefault="00987C14" w:rsidP="002B2AC6">
      <w:pPr>
        <w:numPr>
          <w:ilvl w:val="0"/>
          <w:numId w:val="5"/>
        </w:numPr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</w:pPr>
      <w:bookmarkStart w:id="1" w:name="_Hlk88128094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Odbiorcami Pani/Pana danych osobowych mogą być podmioty, które uprawnione są do ich otrzymania na mocy przepisów prawa. Ponadto Pani/Pana dane są udostępniane LinkedIn </w:t>
      </w:r>
      <w:proofErr w:type="spellStart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>Ireland</w:t>
      </w:r>
      <w:proofErr w:type="spellEnd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 </w:t>
      </w:r>
      <w:proofErr w:type="spellStart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>Unlimited</w:t>
      </w:r>
      <w:proofErr w:type="spellEnd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 Company (informacja szczegółowa poniżej)</w:t>
      </w:r>
      <w:r w:rsidR="00771847"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>.</w:t>
      </w:r>
      <w:r w:rsidR="004470A2"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 </w:t>
      </w:r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Jednocześnie wszelkie dane osobowe zawarte w komentarzach zamieszczanych na naszym </w:t>
      </w:r>
      <w:proofErr w:type="spellStart"/>
      <w:r w:rsidR="004C4959" w:rsidRPr="00DF51C8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fanpage’u</w:t>
      </w:r>
      <w:proofErr w:type="spellEnd"/>
      <w:r w:rsidRPr="00DF51C8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</w:rPr>
        <w:t xml:space="preserve"> mogą być również dostępne dla innych użytkowników portalu LinkedIn.</w:t>
      </w:r>
    </w:p>
    <w:p w14:paraId="30C1AAF4" w14:textId="77777777" w:rsidR="002B2AC6" w:rsidRPr="00DF51C8" w:rsidRDefault="00987C14" w:rsidP="002B2AC6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>Administrator</w:t>
      </w:r>
      <w:r w:rsidR="004D23A6" w:rsidRPr="00DF51C8">
        <w:rPr>
          <w:color w:val="000000" w:themeColor="text1"/>
          <w:sz w:val="20"/>
          <w:szCs w:val="20"/>
          <w:shd w:val="clear" w:color="auto" w:fill="FFFFFF"/>
        </w:rPr>
        <w:t xml:space="preserve"> we własnym zakresie nie planuj</w:t>
      </w:r>
      <w:r w:rsidRPr="00DF51C8">
        <w:rPr>
          <w:color w:val="000000" w:themeColor="text1"/>
          <w:sz w:val="20"/>
          <w:szCs w:val="20"/>
          <w:shd w:val="clear" w:color="auto" w:fill="FFFFFF"/>
        </w:rPr>
        <w:t>e</w:t>
      </w:r>
      <w:r w:rsidR="004D23A6" w:rsidRPr="00DF51C8">
        <w:rPr>
          <w:color w:val="000000" w:themeColor="text1"/>
          <w:sz w:val="20"/>
          <w:szCs w:val="20"/>
          <w:shd w:val="clear" w:color="auto" w:fill="FFFFFF"/>
        </w:rPr>
        <w:t xml:space="preserve"> bezpośrednio przekazywać  danych do państwa trzeciego, czyli poza Europejski Obszar Gospodarczy. Jednak specyfika działania </w:t>
      </w:r>
      <w:r w:rsidR="004470A2" w:rsidRPr="00DF51C8">
        <w:rPr>
          <w:color w:val="000000" w:themeColor="text1"/>
          <w:sz w:val="20"/>
          <w:szCs w:val="20"/>
          <w:shd w:val="clear" w:color="auto" w:fill="FFFFFF"/>
        </w:rPr>
        <w:t>LinkedIn</w:t>
      </w:r>
      <w:r w:rsidR="004D23A6" w:rsidRPr="00DF51C8">
        <w:rPr>
          <w:color w:val="000000" w:themeColor="text1"/>
          <w:sz w:val="20"/>
          <w:szCs w:val="20"/>
          <w:shd w:val="clear" w:color="auto" w:fill="FFFFFF"/>
        </w:rPr>
        <w:t xml:space="preserve"> i jego międzynarodowy zasięg powodują, że potencjalnie możliwy jest taki transfer danych, na który jednak nie mamy wpływu. </w:t>
      </w:r>
      <w:r w:rsidR="004D23A6" w:rsidRPr="00DF51C8">
        <w:rPr>
          <w:color w:val="000000" w:themeColor="text1"/>
          <w:sz w:val="20"/>
          <w:szCs w:val="20"/>
        </w:rPr>
        <w:t xml:space="preserve">W tych przypadkach </w:t>
      </w:r>
      <w:r w:rsidR="004470A2" w:rsidRPr="00DF51C8">
        <w:rPr>
          <w:color w:val="000000" w:themeColor="text1"/>
          <w:sz w:val="20"/>
          <w:szCs w:val="20"/>
        </w:rPr>
        <w:t xml:space="preserve">LinkedIn </w:t>
      </w:r>
      <w:proofErr w:type="spellStart"/>
      <w:r w:rsidR="004470A2" w:rsidRPr="00DF51C8">
        <w:rPr>
          <w:color w:val="000000" w:themeColor="text1"/>
          <w:sz w:val="20"/>
          <w:szCs w:val="20"/>
        </w:rPr>
        <w:t>Ireland</w:t>
      </w:r>
      <w:proofErr w:type="spellEnd"/>
      <w:r w:rsidR="004470A2" w:rsidRPr="00DF51C8">
        <w:rPr>
          <w:color w:val="000000" w:themeColor="text1"/>
          <w:sz w:val="20"/>
          <w:szCs w:val="20"/>
        </w:rPr>
        <w:t xml:space="preserve"> </w:t>
      </w:r>
      <w:proofErr w:type="spellStart"/>
      <w:r w:rsidR="004470A2" w:rsidRPr="00DF51C8">
        <w:rPr>
          <w:color w:val="000000" w:themeColor="text1"/>
          <w:sz w:val="20"/>
          <w:szCs w:val="20"/>
        </w:rPr>
        <w:t>Unlimited</w:t>
      </w:r>
      <w:proofErr w:type="spellEnd"/>
      <w:r w:rsidR="004470A2" w:rsidRPr="00DF51C8">
        <w:rPr>
          <w:color w:val="000000" w:themeColor="text1"/>
          <w:sz w:val="20"/>
          <w:szCs w:val="20"/>
        </w:rPr>
        <w:t xml:space="preserve"> Company </w:t>
      </w:r>
      <w:r w:rsidR="004D23A6" w:rsidRPr="00DF51C8">
        <w:rPr>
          <w:color w:val="000000" w:themeColor="text1"/>
          <w:sz w:val="20"/>
          <w:szCs w:val="20"/>
        </w:rPr>
        <w:t>powinien przekazywać dane na zasadach wskazanych w Rozdziale V RODO.</w:t>
      </w:r>
      <w:bookmarkEnd w:id="1"/>
    </w:p>
    <w:p w14:paraId="10C818C7" w14:textId="77777777" w:rsidR="002B2AC6" w:rsidRPr="00DF51C8" w:rsidRDefault="002B2AC6" w:rsidP="002B2AC6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>D</w:t>
      </w:r>
      <w:r w:rsidR="004D23A6" w:rsidRPr="00DF51C8">
        <w:rPr>
          <w:color w:val="000000" w:themeColor="text1"/>
          <w:sz w:val="20"/>
          <w:szCs w:val="20"/>
        </w:rPr>
        <w:t xml:space="preserve">ane osobowe będą przechowywane do czasu wyrażenia przez </w:t>
      </w:r>
      <w:r w:rsidRPr="00DF51C8">
        <w:rPr>
          <w:color w:val="000000" w:themeColor="text1"/>
          <w:sz w:val="20"/>
          <w:szCs w:val="20"/>
        </w:rPr>
        <w:t>Panią/Pana</w:t>
      </w:r>
      <w:r w:rsidR="004D23A6" w:rsidRPr="00DF51C8">
        <w:rPr>
          <w:color w:val="000000" w:themeColor="text1"/>
          <w:sz w:val="20"/>
          <w:szCs w:val="20"/>
        </w:rPr>
        <w:t xml:space="preserve"> sprzeciwu lub ustania celów przetwarzania.</w:t>
      </w:r>
      <w:bookmarkStart w:id="2" w:name="_Hlk88128192"/>
    </w:p>
    <w:p w14:paraId="676B3E5E" w14:textId="77777777" w:rsidR="002B2AC6" w:rsidRPr="00DF51C8" w:rsidRDefault="004D23A6" w:rsidP="002B2AC6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bookmarkStart w:id="3" w:name="_Hlk217930735"/>
      <w:r w:rsidRPr="00DF51C8">
        <w:rPr>
          <w:color w:val="000000" w:themeColor="text1"/>
          <w:sz w:val="20"/>
          <w:szCs w:val="20"/>
        </w:rPr>
        <w:t xml:space="preserve">Przysługują </w:t>
      </w:r>
      <w:r w:rsidR="002B2AC6" w:rsidRPr="00DF51C8">
        <w:rPr>
          <w:color w:val="000000" w:themeColor="text1"/>
          <w:sz w:val="20"/>
          <w:szCs w:val="20"/>
        </w:rPr>
        <w:t>Pani/Panu</w:t>
      </w:r>
      <w:r w:rsidRPr="00DF51C8">
        <w:rPr>
          <w:color w:val="000000" w:themeColor="text1"/>
          <w:sz w:val="20"/>
          <w:szCs w:val="20"/>
        </w:rPr>
        <w:t xml:space="preserve"> następujące prawa:</w:t>
      </w:r>
      <w:bookmarkStart w:id="4" w:name="_Hlk76482494"/>
      <w:bookmarkEnd w:id="2"/>
      <w:r w:rsidR="002B2AC6" w:rsidRPr="00DF51C8">
        <w:rPr>
          <w:color w:val="000000" w:themeColor="text1"/>
          <w:sz w:val="20"/>
          <w:szCs w:val="20"/>
        </w:rPr>
        <w:t xml:space="preserve"> </w:t>
      </w:r>
      <w:r w:rsidRPr="00DF51C8">
        <w:rPr>
          <w:color w:val="000000" w:themeColor="text1"/>
          <w:sz w:val="20"/>
          <w:szCs w:val="20"/>
        </w:rPr>
        <w:t>dostępu do treści swoich danych, w tym uzyskania ich kopii,</w:t>
      </w:r>
      <w:r w:rsidR="002B2AC6" w:rsidRPr="00DF51C8">
        <w:rPr>
          <w:color w:val="000000" w:themeColor="text1"/>
          <w:sz w:val="20"/>
          <w:szCs w:val="20"/>
        </w:rPr>
        <w:t xml:space="preserve"> </w:t>
      </w:r>
      <w:r w:rsidRPr="00DF51C8">
        <w:rPr>
          <w:color w:val="000000" w:themeColor="text1"/>
          <w:sz w:val="20"/>
          <w:szCs w:val="20"/>
        </w:rPr>
        <w:t>sprostowania i uzupełnienia danych, usunięcia danych,</w:t>
      </w:r>
      <w:r w:rsidR="002B2AC6" w:rsidRPr="00DF51C8">
        <w:rPr>
          <w:color w:val="000000" w:themeColor="text1"/>
          <w:sz w:val="20"/>
          <w:szCs w:val="20"/>
        </w:rPr>
        <w:t xml:space="preserve"> </w:t>
      </w:r>
      <w:r w:rsidRPr="00DF51C8">
        <w:rPr>
          <w:color w:val="000000" w:themeColor="text1"/>
          <w:sz w:val="20"/>
          <w:szCs w:val="20"/>
        </w:rPr>
        <w:t xml:space="preserve">ograniczenia przetwarzania swoich danych, wniesienia w dowolnym momencie sprzeciwu z uwagi na </w:t>
      </w:r>
      <w:r w:rsidR="002B2AC6" w:rsidRPr="00DF51C8">
        <w:rPr>
          <w:color w:val="000000" w:themeColor="text1"/>
          <w:sz w:val="20"/>
          <w:szCs w:val="20"/>
        </w:rPr>
        <w:t>Pani/Pana</w:t>
      </w:r>
      <w:r w:rsidRPr="00DF51C8">
        <w:rPr>
          <w:color w:val="000000" w:themeColor="text1"/>
          <w:sz w:val="20"/>
          <w:szCs w:val="20"/>
        </w:rPr>
        <w:t xml:space="preserve"> szczególną sytuację związaną z przetwarzaniem danych osobowych, przy czym przysługuje ono jedynie w sytuacji, jeżeli dalsze przetwarzanie nie jest niezbędne do wywiązania się przez </w:t>
      </w:r>
      <w:r w:rsidR="002B2AC6" w:rsidRPr="00DF51C8">
        <w:rPr>
          <w:color w:val="000000" w:themeColor="text1"/>
          <w:sz w:val="20"/>
          <w:szCs w:val="20"/>
        </w:rPr>
        <w:t>A</w:t>
      </w:r>
      <w:r w:rsidRPr="00DF51C8">
        <w:rPr>
          <w:color w:val="000000" w:themeColor="text1"/>
          <w:sz w:val="20"/>
          <w:szCs w:val="20"/>
        </w:rPr>
        <w:t>dministrato</w:t>
      </w:r>
      <w:r w:rsidR="002B2AC6" w:rsidRPr="00DF51C8">
        <w:rPr>
          <w:color w:val="000000" w:themeColor="text1"/>
          <w:sz w:val="20"/>
          <w:szCs w:val="20"/>
        </w:rPr>
        <w:t>ra</w:t>
      </w:r>
      <w:r w:rsidRPr="00DF51C8">
        <w:rPr>
          <w:color w:val="000000" w:themeColor="text1"/>
          <w:sz w:val="20"/>
          <w:szCs w:val="20"/>
        </w:rPr>
        <w:t xml:space="preserve"> z obowiązku prawnego i nie występują inne nadrzędne prawne podstawy przetwarzania,</w:t>
      </w:r>
      <w:r w:rsidR="002B2AC6" w:rsidRPr="00DF51C8">
        <w:rPr>
          <w:color w:val="000000" w:themeColor="text1"/>
          <w:sz w:val="20"/>
          <w:szCs w:val="20"/>
        </w:rPr>
        <w:t xml:space="preserve"> </w:t>
      </w:r>
      <w:r w:rsidRPr="00DF51C8">
        <w:rPr>
          <w:color w:val="000000" w:themeColor="text1"/>
          <w:sz w:val="20"/>
          <w:szCs w:val="20"/>
        </w:rPr>
        <w:t>wniesienia skargi do Prezesa Urzędu Ochrony Danych Osobowych</w:t>
      </w:r>
      <w:r w:rsidR="002B2AC6" w:rsidRPr="00DF51C8">
        <w:rPr>
          <w:color w:val="000000" w:themeColor="text1"/>
          <w:sz w:val="20"/>
          <w:szCs w:val="20"/>
        </w:rPr>
        <w:t xml:space="preserve">. </w:t>
      </w:r>
    </w:p>
    <w:p w14:paraId="18447F35" w14:textId="77777777" w:rsidR="002B2AC6" w:rsidRPr="00DF51C8" w:rsidRDefault="004D23A6" w:rsidP="002B2AC6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Przy realizacja </w:t>
      </w:r>
      <w:r w:rsidR="002B2AC6" w:rsidRPr="00DF51C8">
        <w:rPr>
          <w:color w:val="000000" w:themeColor="text1"/>
          <w:sz w:val="20"/>
          <w:szCs w:val="20"/>
        </w:rPr>
        <w:t>wymienionych</w:t>
      </w:r>
      <w:r w:rsidRPr="00DF51C8">
        <w:rPr>
          <w:color w:val="000000" w:themeColor="text1"/>
          <w:sz w:val="20"/>
          <w:szCs w:val="20"/>
        </w:rPr>
        <w:t xml:space="preserve"> praw </w:t>
      </w:r>
      <w:r w:rsidR="002B2AC6" w:rsidRPr="00DF51C8">
        <w:rPr>
          <w:color w:val="000000" w:themeColor="text1"/>
          <w:sz w:val="20"/>
          <w:szCs w:val="20"/>
        </w:rPr>
        <w:t>A</w:t>
      </w:r>
      <w:r w:rsidRPr="00DF51C8">
        <w:rPr>
          <w:color w:val="000000" w:themeColor="text1"/>
          <w:sz w:val="20"/>
          <w:szCs w:val="20"/>
        </w:rPr>
        <w:t>dministrator będ</w:t>
      </w:r>
      <w:r w:rsidR="002B2AC6" w:rsidRPr="00DF51C8">
        <w:rPr>
          <w:color w:val="000000" w:themeColor="text1"/>
          <w:sz w:val="20"/>
          <w:szCs w:val="20"/>
        </w:rPr>
        <w:t>zie</w:t>
      </w:r>
      <w:r w:rsidRPr="00DF51C8">
        <w:rPr>
          <w:color w:val="000000" w:themeColor="text1"/>
          <w:sz w:val="20"/>
          <w:szCs w:val="20"/>
        </w:rPr>
        <w:t xml:space="preserve"> uwzględnia</w:t>
      </w:r>
      <w:r w:rsidR="002B2AC6" w:rsidRPr="00DF51C8">
        <w:rPr>
          <w:color w:val="000000" w:themeColor="text1"/>
          <w:sz w:val="20"/>
          <w:szCs w:val="20"/>
        </w:rPr>
        <w:t>ł</w:t>
      </w:r>
      <w:r w:rsidRPr="00DF51C8">
        <w:rPr>
          <w:color w:val="000000" w:themeColor="text1"/>
          <w:sz w:val="20"/>
          <w:szCs w:val="20"/>
        </w:rPr>
        <w:t xml:space="preserve"> ograniczenia wynikające z RODO i innych przepisów prawa.</w:t>
      </w:r>
      <w:bookmarkEnd w:id="4"/>
    </w:p>
    <w:bookmarkEnd w:id="3"/>
    <w:p w14:paraId="6348DA11" w14:textId="614F6D9E" w:rsidR="00B65436" w:rsidRPr="00DF51C8" w:rsidRDefault="002B2AC6" w:rsidP="00B65436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Dane nie będą podlegać zautomatyzowanemu podejmowaniu decyzji, w tym profilowaniu. </w:t>
      </w:r>
    </w:p>
    <w:p w14:paraId="7CE2BA7A" w14:textId="77777777" w:rsidR="00517AA8" w:rsidRPr="00DF51C8" w:rsidRDefault="00517AA8" w:rsidP="0018788D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bookmarkStart w:id="5" w:name="_Hlk217930810"/>
      <w:r w:rsidRPr="00DF51C8">
        <w:rPr>
          <w:color w:val="000000" w:themeColor="text1"/>
          <w:sz w:val="20"/>
          <w:szCs w:val="20"/>
          <w:lang w:eastAsia="en-US"/>
        </w:rPr>
        <w:t>Podanie przez Panią/Pana danych jest dobrowolne ale niezbędne do realizacji celu przetwarzania.</w:t>
      </w:r>
      <w:r w:rsidRPr="00DF51C8">
        <w:rPr>
          <w:color w:val="000000" w:themeColor="text1"/>
          <w:sz w:val="20"/>
          <w:szCs w:val="20"/>
        </w:rPr>
        <w:t xml:space="preserve"> </w:t>
      </w:r>
      <w:bookmarkEnd w:id="5"/>
      <w:r w:rsidRPr="00DF51C8">
        <w:rPr>
          <w:color w:val="000000" w:themeColor="text1"/>
          <w:sz w:val="20"/>
          <w:szCs w:val="20"/>
        </w:rPr>
        <w:t xml:space="preserve">W przypadku przeglądania </w:t>
      </w:r>
      <w:r w:rsidR="00C04EE4" w:rsidRPr="00DF51C8">
        <w:rPr>
          <w:color w:val="000000" w:themeColor="text1"/>
          <w:sz w:val="20"/>
          <w:szCs w:val="20"/>
        </w:rPr>
        <w:t>F</w:t>
      </w:r>
      <w:r w:rsidRPr="00DF51C8">
        <w:rPr>
          <w:color w:val="000000" w:themeColor="text1"/>
          <w:sz w:val="20"/>
          <w:szCs w:val="20"/>
        </w:rPr>
        <w:t xml:space="preserve">anpage’a przez zalogowanego użytkownika dane statystyczne zbierane są automatycznie przez LinkedIn </w:t>
      </w:r>
      <w:proofErr w:type="spellStart"/>
      <w:r w:rsidRPr="00DF51C8">
        <w:rPr>
          <w:color w:val="000000" w:themeColor="text1"/>
          <w:sz w:val="20"/>
          <w:szCs w:val="20"/>
        </w:rPr>
        <w:t>Ireland</w:t>
      </w:r>
      <w:proofErr w:type="spellEnd"/>
      <w:r w:rsidRPr="00DF51C8">
        <w:rPr>
          <w:color w:val="000000" w:themeColor="text1"/>
          <w:sz w:val="20"/>
          <w:szCs w:val="20"/>
        </w:rPr>
        <w:t xml:space="preserve"> </w:t>
      </w:r>
      <w:proofErr w:type="spellStart"/>
      <w:r w:rsidRPr="00DF51C8">
        <w:rPr>
          <w:color w:val="000000" w:themeColor="text1"/>
          <w:sz w:val="20"/>
          <w:szCs w:val="20"/>
        </w:rPr>
        <w:t>Unlimited</w:t>
      </w:r>
      <w:proofErr w:type="spellEnd"/>
      <w:r w:rsidRPr="00DF51C8">
        <w:rPr>
          <w:color w:val="000000" w:themeColor="text1"/>
          <w:sz w:val="20"/>
          <w:szCs w:val="20"/>
        </w:rPr>
        <w:t xml:space="preserve"> Company.</w:t>
      </w:r>
    </w:p>
    <w:p w14:paraId="2118E7A3" w14:textId="77777777" w:rsidR="00C04EE4" w:rsidRPr="00DF51C8" w:rsidRDefault="004D23A6" w:rsidP="0018788D">
      <w:pPr>
        <w:pStyle w:val="justify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Informacja o współadministrowaniu danych przez </w:t>
      </w:r>
      <w:bookmarkStart w:id="6" w:name="_Hlk217844256"/>
      <w:r w:rsidR="00517AA8" w:rsidRPr="00DF51C8">
        <w:rPr>
          <w:color w:val="000000" w:themeColor="text1"/>
          <w:sz w:val="20"/>
          <w:szCs w:val="20"/>
        </w:rPr>
        <w:t xml:space="preserve">LinkedIn </w:t>
      </w:r>
      <w:proofErr w:type="spellStart"/>
      <w:r w:rsidR="00517AA8" w:rsidRPr="00DF51C8">
        <w:rPr>
          <w:color w:val="000000" w:themeColor="text1"/>
          <w:sz w:val="20"/>
          <w:szCs w:val="20"/>
        </w:rPr>
        <w:t>Ireland</w:t>
      </w:r>
      <w:proofErr w:type="spellEnd"/>
      <w:r w:rsidR="00517AA8" w:rsidRPr="00DF51C8">
        <w:rPr>
          <w:color w:val="000000" w:themeColor="text1"/>
          <w:sz w:val="20"/>
          <w:szCs w:val="20"/>
        </w:rPr>
        <w:t xml:space="preserve"> </w:t>
      </w:r>
      <w:proofErr w:type="spellStart"/>
      <w:r w:rsidR="00517AA8" w:rsidRPr="00DF51C8">
        <w:rPr>
          <w:color w:val="000000" w:themeColor="text1"/>
          <w:sz w:val="20"/>
          <w:szCs w:val="20"/>
        </w:rPr>
        <w:t>Unlimited</w:t>
      </w:r>
      <w:proofErr w:type="spellEnd"/>
      <w:r w:rsidR="00517AA8" w:rsidRPr="00DF51C8">
        <w:rPr>
          <w:color w:val="000000" w:themeColor="text1"/>
          <w:sz w:val="20"/>
          <w:szCs w:val="20"/>
        </w:rPr>
        <w:t xml:space="preserve"> Company</w:t>
      </w:r>
      <w:bookmarkEnd w:id="6"/>
      <w:r w:rsidR="00517AA8" w:rsidRPr="00DF51C8">
        <w:rPr>
          <w:color w:val="000000" w:themeColor="text1"/>
          <w:sz w:val="20"/>
          <w:szCs w:val="20"/>
        </w:rPr>
        <w:t>.</w:t>
      </w:r>
    </w:p>
    <w:p w14:paraId="456AC598" w14:textId="77777777" w:rsidR="00A1071B" w:rsidRPr="00DF51C8" w:rsidRDefault="004D23A6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W zakresie przetwarzania danych do celów statystycznych i reklamowych </w:t>
      </w:r>
      <w:proofErr w:type="spellStart"/>
      <w:r w:rsidRPr="00DF51C8">
        <w:rPr>
          <w:color w:val="000000" w:themeColor="text1"/>
          <w:sz w:val="20"/>
          <w:szCs w:val="20"/>
        </w:rPr>
        <w:t>Współadministratorem</w:t>
      </w:r>
      <w:proofErr w:type="spellEnd"/>
      <w:r w:rsidRPr="00DF51C8">
        <w:rPr>
          <w:color w:val="000000" w:themeColor="text1"/>
          <w:sz w:val="20"/>
          <w:szCs w:val="20"/>
        </w:rPr>
        <w:t xml:space="preserve"> </w:t>
      </w:r>
      <w:r w:rsidR="0018788D" w:rsidRPr="00DF51C8">
        <w:rPr>
          <w:color w:val="000000" w:themeColor="text1"/>
          <w:sz w:val="20"/>
          <w:szCs w:val="20"/>
        </w:rPr>
        <w:t>Pani/Pana</w:t>
      </w:r>
      <w:r w:rsidRPr="00DF51C8">
        <w:rPr>
          <w:color w:val="000000" w:themeColor="text1"/>
          <w:sz w:val="20"/>
          <w:szCs w:val="20"/>
        </w:rPr>
        <w:t xml:space="preserve"> danych jest </w:t>
      </w:r>
      <w:r w:rsidR="00517AA8" w:rsidRPr="00DF51C8">
        <w:rPr>
          <w:color w:val="000000" w:themeColor="text1"/>
          <w:sz w:val="20"/>
          <w:szCs w:val="20"/>
        </w:rPr>
        <w:t xml:space="preserve">LinkedIn </w:t>
      </w:r>
      <w:proofErr w:type="spellStart"/>
      <w:r w:rsidR="00517AA8" w:rsidRPr="00DF51C8">
        <w:rPr>
          <w:color w:val="000000" w:themeColor="text1"/>
          <w:sz w:val="20"/>
          <w:szCs w:val="20"/>
        </w:rPr>
        <w:t>Ireland</w:t>
      </w:r>
      <w:proofErr w:type="spellEnd"/>
      <w:r w:rsidR="00517AA8" w:rsidRPr="00DF51C8">
        <w:rPr>
          <w:color w:val="000000" w:themeColor="text1"/>
          <w:sz w:val="20"/>
          <w:szCs w:val="20"/>
        </w:rPr>
        <w:t xml:space="preserve"> </w:t>
      </w:r>
      <w:proofErr w:type="spellStart"/>
      <w:r w:rsidR="00517AA8" w:rsidRPr="00DF51C8">
        <w:rPr>
          <w:color w:val="000000" w:themeColor="text1"/>
          <w:sz w:val="20"/>
          <w:szCs w:val="20"/>
        </w:rPr>
        <w:t>Unlimited</w:t>
      </w:r>
      <w:proofErr w:type="spellEnd"/>
      <w:r w:rsidR="00517AA8" w:rsidRPr="00DF51C8">
        <w:rPr>
          <w:color w:val="000000" w:themeColor="text1"/>
          <w:sz w:val="20"/>
          <w:szCs w:val="20"/>
        </w:rPr>
        <w:t xml:space="preserve"> Company</w:t>
      </w:r>
      <w:r w:rsidR="009A2B5F" w:rsidRPr="00DF51C8">
        <w:rPr>
          <w:color w:val="000000" w:themeColor="text1"/>
          <w:sz w:val="20"/>
          <w:szCs w:val="20"/>
        </w:rPr>
        <w:t xml:space="preserve"> z siedzibą</w:t>
      </w:r>
      <w:r w:rsidRPr="00DF51C8">
        <w:rPr>
          <w:color w:val="000000" w:themeColor="text1"/>
          <w:sz w:val="20"/>
          <w:szCs w:val="20"/>
        </w:rPr>
        <w:t xml:space="preserve"> </w:t>
      </w:r>
      <w:proofErr w:type="spellStart"/>
      <w:r w:rsidR="009A2B5F" w:rsidRPr="00DF51C8">
        <w:rPr>
          <w:color w:val="000000" w:themeColor="text1"/>
          <w:sz w:val="20"/>
          <w:szCs w:val="20"/>
        </w:rPr>
        <w:t>Wilton</w:t>
      </w:r>
      <w:proofErr w:type="spellEnd"/>
      <w:r w:rsidR="009A2B5F" w:rsidRPr="00DF51C8">
        <w:rPr>
          <w:color w:val="000000" w:themeColor="text1"/>
          <w:sz w:val="20"/>
          <w:szCs w:val="20"/>
        </w:rPr>
        <w:t xml:space="preserve"> Place, Dublin 2 Irlandia</w:t>
      </w:r>
      <w:r w:rsidRPr="00DF51C8">
        <w:rPr>
          <w:color w:val="000000" w:themeColor="text1"/>
          <w:sz w:val="20"/>
          <w:szCs w:val="20"/>
        </w:rPr>
        <w:t>, który</w:t>
      </w:r>
      <w:r w:rsidR="00517AA8" w:rsidRPr="00DF51C8">
        <w:rPr>
          <w:color w:val="000000" w:themeColor="text1"/>
          <w:sz w:val="20"/>
          <w:szCs w:val="20"/>
        </w:rPr>
        <w:t xml:space="preserve"> </w:t>
      </w:r>
      <w:r w:rsidRPr="00DF51C8">
        <w:rPr>
          <w:color w:val="000000" w:themeColor="text1"/>
          <w:sz w:val="20"/>
          <w:szCs w:val="20"/>
        </w:rPr>
        <w:t xml:space="preserve">dokonuje zbiorczej analizy danych w celu wyświetlania statystyk aktywności użytkowników </w:t>
      </w:r>
      <w:r w:rsidR="004C4959" w:rsidRPr="00DF51C8">
        <w:rPr>
          <w:bCs/>
          <w:color w:val="000000" w:themeColor="text1"/>
          <w:sz w:val="20"/>
          <w:szCs w:val="20"/>
        </w:rPr>
        <w:t>Fanpage’a</w:t>
      </w:r>
      <w:r w:rsidRPr="00DF51C8">
        <w:rPr>
          <w:color w:val="000000" w:themeColor="text1"/>
          <w:sz w:val="20"/>
          <w:szCs w:val="20"/>
        </w:rPr>
        <w:t>.</w:t>
      </w:r>
      <w:r w:rsidR="00C04EE4" w:rsidRPr="00DF51C8">
        <w:rPr>
          <w:color w:val="000000" w:themeColor="text1"/>
          <w:sz w:val="20"/>
          <w:szCs w:val="20"/>
        </w:rPr>
        <w:t xml:space="preserve"> </w:t>
      </w:r>
    </w:p>
    <w:p w14:paraId="61451594" w14:textId="77777777" w:rsidR="00A1071B" w:rsidRPr="00DF51C8" w:rsidRDefault="00A1071B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</w:p>
    <w:p w14:paraId="4C43D662" w14:textId="77777777" w:rsidR="00A1071B" w:rsidRPr="00DF51C8" w:rsidRDefault="00A1071B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</w:p>
    <w:p w14:paraId="0FB6606D" w14:textId="77777777" w:rsidR="00A1071B" w:rsidRPr="00DF51C8" w:rsidRDefault="00A1071B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</w:p>
    <w:p w14:paraId="537B21DE" w14:textId="2C2B2EFD" w:rsidR="00C04EE4" w:rsidRPr="00DF51C8" w:rsidRDefault="00C04EE4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 xml:space="preserve">Szczegółowe informacje dotyczące przetwarzania Pani/Pana dostępne są w </w:t>
      </w:r>
      <w:r w:rsidR="0018788D" w:rsidRPr="00DF51C8">
        <w:rPr>
          <w:color w:val="000000" w:themeColor="text1"/>
          <w:sz w:val="20"/>
          <w:szCs w:val="20"/>
        </w:rPr>
        <w:t>Polity</w:t>
      </w:r>
      <w:r w:rsidRPr="00DF51C8">
        <w:rPr>
          <w:color w:val="000000" w:themeColor="text1"/>
          <w:sz w:val="20"/>
          <w:szCs w:val="20"/>
        </w:rPr>
        <w:t>ce</w:t>
      </w:r>
      <w:r w:rsidR="0018788D" w:rsidRPr="00DF51C8">
        <w:rPr>
          <w:color w:val="000000" w:themeColor="text1"/>
          <w:sz w:val="20"/>
          <w:szCs w:val="20"/>
        </w:rPr>
        <w:t xml:space="preserve"> ochrony prywatnośc</w:t>
      </w:r>
      <w:r w:rsidRPr="00DF51C8">
        <w:rPr>
          <w:color w:val="000000" w:themeColor="text1"/>
          <w:sz w:val="20"/>
          <w:szCs w:val="20"/>
        </w:rPr>
        <w:t>i</w:t>
      </w:r>
      <w:r w:rsidR="0018788D" w:rsidRPr="00DF51C8">
        <w:rPr>
          <w:color w:val="000000" w:themeColor="text1"/>
          <w:sz w:val="20"/>
          <w:szCs w:val="20"/>
        </w:rPr>
        <w:t xml:space="preserve"> na stronie</w:t>
      </w:r>
      <w:r w:rsidRPr="00DF51C8">
        <w:rPr>
          <w:color w:val="000000" w:themeColor="text1"/>
          <w:sz w:val="20"/>
          <w:szCs w:val="20"/>
        </w:rPr>
        <w:t>:</w:t>
      </w:r>
    </w:p>
    <w:p w14:paraId="35CF30B1" w14:textId="77777777" w:rsidR="00C04EE4" w:rsidRPr="00DF51C8" w:rsidRDefault="0018788D" w:rsidP="00C04EE4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center"/>
        <w:textAlignment w:val="baseline"/>
        <w:rPr>
          <w:color w:val="000000" w:themeColor="text1"/>
          <w:sz w:val="20"/>
          <w:szCs w:val="20"/>
        </w:rPr>
      </w:pPr>
      <w:hyperlink r:id="rId10" w:tgtFrame="_blank" w:history="1">
        <w:r w:rsidRPr="00DF51C8">
          <w:rPr>
            <w:color w:val="000000" w:themeColor="text1"/>
            <w:sz w:val="20"/>
            <w:szCs w:val="20"/>
            <w:u w:val="single"/>
          </w:rPr>
          <w:t>https://pl.linkedin.com/legal/privacy-policy?trk=homepage-basic_footer-privacy-policy</w:t>
        </w:r>
      </w:hyperlink>
    </w:p>
    <w:p w14:paraId="23D4FF07" w14:textId="77777777" w:rsidR="00A1071B" w:rsidRPr="00DF51C8" w:rsidRDefault="0018788D" w:rsidP="00A1071B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color w:val="000000" w:themeColor="text1"/>
          <w:sz w:val="20"/>
          <w:szCs w:val="20"/>
        </w:rPr>
        <w:t>Głównym organem nadzorczym w zakresie wspólnego przetwarzania danych jest irlandzka Komisja ds. ochrony danych.</w:t>
      </w:r>
    </w:p>
    <w:p w14:paraId="218C34A1" w14:textId="77777777" w:rsidR="00A1071B" w:rsidRPr="00DF51C8" w:rsidRDefault="00A1071B" w:rsidP="00A1071B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</w:p>
    <w:p w14:paraId="199BB403" w14:textId="77777777" w:rsidR="00A1071B" w:rsidRPr="00DF51C8" w:rsidRDefault="00A1071B" w:rsidP="00A1071B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</w:p>
    <w:p w14:paraId="5A16166C" w14:textId="1ACBDAF5" w:rsidR="004D23A6" w:rsidRPr="00DF51C8" w:rsidRDefault="004D23A6" w:rsidP="00A1071B">
      <w:pPr>
        <w:pStyle w:val="justify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color w:val="000000" w:themeColor="text1"/>
          <w:sz w:val="20"/>
          <w:szCs w:val="20"/>
        </w:rPr>
      </w:pPr>
      <w:r w:rsidRPr="00DF51C8">
        <w:rPr>
          <w:b/>
          <w:bCs/>
          <w:color w:val="000000" w:themeColor="text1"/>
          <w:sz w:val="18"/>
          <w:szCs w:val="18"/>
        </w:rPr>
        <w:t>¹</w:t>
      </w:r>
      <w:r w:rsidRPr="00DF51C8">
        <w:rPr>
          <w:bCs/>
          <w:color w:val="000000" w:themeColor="text1"/>
          <w:sz w:val="18"/>
          <w:szCs w:val="18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RODO).</w:t>
      </w:r>
    </w:p>
    <w:p w14:paraId="1C67202D" w14:textId="77777777" w:rsidR="004D23A6" w:rsidRPr="00DF51C8" w:rsidRDefault="004D23A6" w:rsidP="000C328A">
      <w:pPr>
        <w:shd w:val="clear" w:color="auto" w:fill="FFFFFF"/>
        <w:spacing w:line="40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pl-PL"/>
        </w:rPr>
      </w:pPr>
    </w:p>
    <w:p w14:paraId="3B4A2A40" w14:textId="77777777" w:rsidR="004D23A6" w:rsidRPr="00DF51C8" w:rsidRDefault="004D23A6" w:rsidP="000C328A">
      <w:pPr>
        <w:shd w:val="clear" w:color="auto" w:fill="FFFFFF"/>
        <w:spacing w:line="40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pl-PL"/>
        </w:rPr>
      </w:pPr>
    </w:p>
    <w:p w14:paraId="2743B32A" w14:textId="77777777" w:rsidR="004D23A6" w:rsidRPr="00DF51C8" w:rsidRDefault="004D23A6" w:rsidP="000C328A">
      <w:pPr>
        <w:shd w:val="clear" w:color="auto" w:fill="FFFFFF"/>
        <w:spacing w:line="408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lang w:eastAsia="pl-PL"/>
        </w:rPr>
      </w:pPr>
    </w:p>
    <w:p w14:paraId="6B3D2AE5" w14:textId="77777777" w:rsidR="00020957" w:rsidRPr="00DF51C8" w:rsidRDefault="00020957">
      <w:pPr>
        <w:rPr>
          <w:color w:val="000000" w:themeColor="text1"/>
        </w:rPr>
      </w:pPr>
    </w:p>
    <w:sectPr w:rsidR="00020957" w:rsidRPr="00DF51C8" w:rsidSect="00162DB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DE5F" w14:textId="77777777" w:rsidR="0035417E" w:rsidRDefault="0035417E" w:rsidP="004D23A6">
      <w:r>
        <w:separator/>
      </w:r>
    </w:p>
  </w:endnote>
  <w:endnote w:type="continuationSeparator" w:id="0">
    <w:p w14:paraId="1045B468" w14:textId="77777777" w:rsidR="0035417E" w:rsidRDefault="0035417E" w:rsidP="004D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18"/>
        <w:szCs w:val="18"/>
      </w:rPr>
      <w:id w:val="1834872605"/>
      <w:docPartObj>
        <w:docPartGallery w:val="Page Numbers (Bottom of Page)"/>
        <w:docPartUnique/>
      </w:docPartObj>
    </w:sdtPr>
    <w:sdtContent>
      <w:p w14:paraId="36B7165A" w14:textId="77777777" w:rsidR="004C4959" w:rsidRPr="004C4959" w:rsidRDefault="004C4959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4C4959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="00162DB6" w:rsidRPr="004C495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4C4959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="00162DB6" w:rsidRPr="004C495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B65436" w:rsidRPr="00B65436">
          <w:rPr>
            <w:rFonts w:ascii="Times New Roman" w:eastAsiaTheme="majorEastAsia" w:hAnsi="Times New Roman" w:cs="Times New Roman"/>
            <w:noProof/>
            <w:sz w:val="18"/>
            <w:szCs w:val="18"/>
          </w:rPr>
          <w:t>2</w:t>
        </w:r>
        <w:r w:rsidR="00162DB6" w:rsidRPr="004C4959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28E13EF5" w14:textId="77777777" w:rsidR="004C4959" w:rsidRDefault="004C49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7F2A" w14:textId="77777777" w:rsidR="0035417E" w:rsidRDefault="0035417E" w:rsidP="004D23A6">
      <w:r>
        <w:separator/>
      </w:r>
    </w:p>
  </w:footnote>
  <w:footnote w:type="continuationSeparator" w:id="0">
    <w:p w14:paraId="6C91418C" w14:textId="77777777" w:rsidR="0035417E" w:rsidRDefault="0035417E" w:rsidP="004D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FA58" w14:textId="77777777" w:rsidR="00A1071B" w:rsidRDefault="00A1071B" w:rsidP="00A1071B">
    <w:pPr>
      <w:pStyle w:val="Nagwek"/>
    </w:pPr>
  </w:p>
  <w:tbl>
    <w:tblPr>
      <w:tblStyle w:val="Tabela-Siatka"/>
      <w:tblpPr w:leftFromText="141" w:rightFromText="141" w:vertAnchor="text" w:horzAnchor="margin" w:tblpX="106" w:tblpY="35"/>
      <w:tblW w:w="9072" w:type="dxa"/>
      <w:tblLayout w:type="fixed"/>
      <w:tblLook w:val="04A0" w:firstRow="1" w:lastRow="0" w:firstColumn="1" w:lastColumn="0" w:noHBand="0" w:noVBand="1"/>
    </w:tblPr>
    <w:tblGrid>
      <w:gridCol w:w="2018"/>
      <w:gridCol w:w="5779"/>
      <w:gridCol w:w="1275"/>
    </w:tblGrid>
    <w:tr w:rsidR="00A1071B" w:rsidRPr="00E67E32" w14:paraId="37C23530" w14:textId="77777777" w:rsidTr="0017292C">
      <w:trPr>
        <w:trHeight w:val="212"/>
      </w:trPr>
      <w:tc>
        <w:tcPr>
          <w:tcW w:w="9072" w:type="dxa"/>
          <w:gridSpan w:val="3"/>
        </w:tcPr>
        <w:p w14:paraId="5A7AE579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rPr>
              <w:rFonts w:ascii="Times New Roman" w:hAnsi="Times New Roman" w:cs="Times New Roman"/>
              <w:b w:val="0"/>
              <w:bCs w:val="0"/>
              <w:color w:val="000000" w:themeColor="text1"/>
              <w:sz w:val="20"/>
              <w:szCs w:val="20"/>
            </w:rPr>
          </w:pPr>
          <w:r w:rsidRPr="00A1071B">
            <w:rPr>
              <w:rFonts w:ascii="Times New Roman" w:hAnsi="Times New Roman" w:cs="Times New Roman"/>
              <w:b w:val="0"/>
              <w:bCs w:val="0"/>
              <w:color w:val="000000" w:themeColor="text1"/>
              <w:sz w:val="20"/>
              <w:szCs w:val="20"/>
            </w:rPr>
            <w:t xml:space="preserve">Dokumenty </w:t>
          </w:r>
          <w:r w:rsidRPr="00A1071B">
            <w:rPr>
              <w:rFonts w:ascii="Times New Roman" w:hAnsi="Times New Roman" w:cs="Times New Roman"/>
              <w:b w:val="0"/>
              <w:bCs w:val="0"/>
              <w:color w:val="000000" w:themeColor="text1"/>
              <w:sz w:val="22"/>
              <w:szCs w:val="22"/>
            </w:rPr>
            <w:t xml:space="preserve"> </w:t>
          </w:r>
          <w:r w:rsidRPr="00A1071B">
            <w:rPr>
              <w:rFonts w:ascii="Times New Roman" w:hAnsi="Times New Roman" w:cs="Times New Roman"/>
              <w:b w:val="0"/>
              <w:bCs w:val="0"/>
              <w:color w:val="000000" w:themeColor="text1"/>
              <w:sz w:val="20"/>
              <w:szCs w:val="20"/>
            </w:rPr>
            <w:t>Systemu Ochrony Danych Osobowych</w:t>
          </w:r>
          <w:r w:rsidRPr="00A1071B">
            <w:rPr>
              <w:rFonts w:ascii="Times New Roman" w:hAnsi="Times New Roman" w:cs="Times New Roman"/>
              <w:b w:val="0"/>
              <w:bCs w:val="0"/>
              <w:color w:val="000000" w:themeColor="text1"/>
              <w:sz w:val="22"/>
              <w:szCs w:val="22"/>
            </w:rPr>
            <w:t xml:space="preserve">  </w:t>
          </w:r>
        </w:p>
      </w:tc>
    </w:tr>
    <w:tr w:rsidR="00A1071B" w:rsidRPr="004C210E" w14:paraId="4BBF2E92" w14:textId="77777777" w:rsidTr="0017292C">
      <w:trPr>
        <w:trHeight w:val="433"/>
      </w:trPr>
      <w:tc>
        <w:tcPr>
          <w:tcW w:w="2018" w:type="dxa"/>
          <w:vMerge w:val="restart"/>
        </w:tcPr>
        <w:p w14:paraId="307F514C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color w:val="000000" w:themeColor="text1"/>
              <w:sz w:val="28"/>
              <w:szCs w:val="28"/>
            </w:rPr>
          </w:pPr>
          <w:r w:rsidRPr="00A1071B">
            <w:rPr>
              <w:rFonts w:ascii="Times New Roman" w:eastAsia="Times New Roman" w:hAnsi="Times New Roman" w:cs="Times New Roman"/>
              <w:noProof/>
              <w:color w:val="000000" w:themeColor="text1"/>
              <w:sz w:val="28"/>
              <w:szCs w:val="28"/>
            </w:rPr>
            <w:drawing>
              <wp:anchor distT="0" distB="0" distL="114300" distR="114300" simplePos="0" relativeHeight="251661824" behindDoc="1" locked="0" layoutInCell="1" allowOverlap="1" wp14:anchorId="6BB5DBD0" wp14:editId="3ABEAD21">
                <wp:simplePos x="0" y="0"/>
                <wp:positionH relativeFrom="column">
                  <wp:posOffset>-3175</wp:posOffset>
                </wp:positionH>
                <wp:positionV relativeFrom="paragraph">
                  <wp:posOffset>90805</wp:posOffset>
                </wp:positionV>
                <wp:extent cx="1202690" cy="629920"/>
                <wp:effectExtent l="0" t="0" r="0" b="0"/>
                <wp:wrapTight wrapText="bothSides">
                  <wp:wrapPolygon edited="0">
                    <wp:start x="16422" y="2613"/>
                    <wp:lineTo x="0" y="5879"/>
                    <wp:lineTo x="0" y="15024"/>
                    <wp:lineTo x="17791" y="19597"/>
                    <wp:lineTo x="19502" y="19597"/>
                    <wp:lineTo x="19844" y="18290"/>
                    <wp:lineTo x="21212" y="14371"/>
                    <wp:lineTo x="21212" y="7185"/>
                    <wp:lineTo x="20870" y="5226"/>
                    <wp:lineTo x="19159" y="2613"/>
                    <wp:lineTo x="16422" y="2613"/>
                  </wp:wrapPolygon>
                </wp:wrapTight>
                <wp:docPr id="2044414120" name="Obraz 2044414120" descr="Obraz zawierający tekst, znak, zamknąć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, znak, zamknąć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690" cy="629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79" w:type="dxa"/>
          <w:vMerge w:val="restart"/>
          <w:tcBorders>
            <w:right w:val="single" w:sz="4" w:space="0" w:color="auto"/>
          </w:tcBorders>
          <w:vAlign w:val="center"/>
        </w:tcPr>
        <w:p w14:paraId="1F5EA8CD" w14:textId="77777777" w:rsidR="00A1071B" w:rsidRPr="00A1071B" w:rsidRDefault="00A1071B" w:rsidP="00A1071B">
          <w:pPr>
            <w:pStyle w:val="Nagwek2"/>
            <w:spacing w:before="0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A1071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INFORMACJA DLA UŻYTKOWNIKÓW</w:t>
          </w:r>
          <w:r w:rsidRPr="00A1071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FIRMOWEGO FANPAGE’A </w:t>
          </w:r>
          <w:r w:rsidRPr="00A1071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NA L</w:t>
          </w:r>
          <w:r w:rsidRPr="00A1071B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</w:rPr>
            <w:t>INKEDIN.</w:t>
          </w: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0D7E924C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</w:pPr>
          <w:r w:rsidRPr="00A1071B"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  <w:t>Wersja nr II</w:t>
          </w:r>
        </w:p>
      </w:tc>
    </w:tr>
    <w:tr w:rsidR="00A1071B" w:rsidRPr="004C210E" w14:paraId="4485A594" w14:textId="77777777" w:rsidTr="0017292C">
      <w:trPr>
        <w:trHeight w:val="433"/>
      </w:trPr>
      <w:tc>
        <w:tcPr>
          <w:tcW w:w="2018" w:type="dxa"/>
          <w:vMerge/>
        </w:tcPr>
        <w:p w14:paraId="006A8364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color w:val="000000" w:themeColor="text1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113F3978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color w:val="000000" w:themeColor="text1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418C7587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</w:pPr>
          <w:r w:rsidRPr="00A1071B"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  <w:t>10.02.2026r.</w:t>
          </w:r>
        </w:p>
      </w:tc>
    </w:tr>
    <w:tr w:rsidR="00A1071B" w:rsidRPr="004C210E" w14:paraId="5C38021C" w14:textId="77777777" w:rsidTr="0017292C">
      <w:trPr>
        <w:trHeight w:val="433"/>
      </w:trPr>
      <w:tc>
        <w:tcPr>
          <w:tcW w:w="2018" w:type="dxa"/>
          <w:vMerge/>
        </w:tcPr>
        <w:p w14:paraId="562E05B7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both"/>
            <w:rPr>
              <w:rFonts w:ascii="Times New Roman" w:hAnsi="Times New Roman" w:cs="Times New Roman"/>
              <w:b w:val="0"/>
              <w:color w:val="000000" w:themeColor="text1"/>
              <w:sz w:val="16"/>
              <w:szCs w:val="16"/>
            </w:rPr>
          </w:pPr>
        </w:p>
      </w:tc>
      <w:tc>
        <w:tcPr>
          <w:tcW w:w="5779" w:type="dxa"/>
          <w:vMerge/>
          <w:tcBorders>
            <w:right w:val="single" w:sz="4" w:space="0" w:color="auto"/>
          </w:tcBorders>
        </w:tcPr>
        <w:p w14:paraId="3E9E2D59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ind w:left="142"/>
            <w:jc w:val="left"/>
            <w:rPr>
              <w:rFonts w:ascii="Times New Roman" w:hAnsi="Times New Roman" w:cs="Times New Roman"/>
              <w:b w:val="0"/>
              <w:color w:val="000000" w:themeColor="text1"/>
              <w:sz w:val="16"/>
              <w:szCs w:val="16"/>
            </w:rPr>
          </w:pPr>
        </w:p>
      </w:tc>
      <w:tc>
        <w:tcPr>
          <w:tcW w:w="1275" w:type="dxa"/>
          <w:tcBorders>
            <w:left w:val="single" w:sz="4" w:space="0" w:color="auto"/>
          </w:tcBorders>
          <w:vAlign w:val="center"/>
        </w:tcPr>
        <w:p w14:paraId="553E9070" w14:textId="77777777" w:rsidR="00A1071B" w:rsidRPr="00A1071B" w:rsidRDefault="00A1071B" w:rsidP="00A1071B">
          <w:pPr>
            <w:pStyle w:val="Nagwek11"/>
            <w:keepNext/>
            <w:keepLines/>
            <w:shd w:val="clear" w:color="auto" w:fill="auto"/>
            <w:spacing w:before="0" w:after="0" w:line="240" w:lineRule="auto"/>
            <w:jc w:val="left"/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</w:pPr>
          <w:r w:rsidRPr="00A1071B">
            <w:rPr>
              <w:rFonts w:ascii="Times New Roman" w:hAnsi="Times New Roman" w:cs="Times New Roman"/>
              <w:b w:val="0"/>
              <w:color w:val="000000" w:themeColor="text1"/>
              <w:sz w:val="20"/>
              <w:szCs w:val="20"/>
            </w:rPr>
            <w:t>Stron: 2</w:t>
          </w:r>
        </w:p>
      </w:tc>
    </w:tr>
  </w:tbl>
  <w:p w14:paraId="03184F73" w14:textId="77777777" w:rsidR="004B3FCC" w:rsidRDefault="004B3FCC" w:rsidP="009D0468">
    <w:pPr>
      <w:pStyle w:val="Nagwek"/>
    </w:pPr>
  </w:p>
  <w:p w14:paraId="031D49B5" w14:textId="77777777" w:rsidR="00A1071B" w:rsidRDefault="00A1071B" w:rsidP="009D0468">
    <w:pPr>
      <w:pStyle w:val="Nagwek"/>
    </w:pPr>
  </w:p>
  <w:p w14:paraId="6AAB76A1" w14:textId="77777777" w:rsidR="00A1071B" w:rsidRDefault="00A1071B" w:rsidP="009D0468">
    <w:pPr>
      <w:pStyle w:val="Nagwek"/>
    </w:pPr>
  </w:p>
  <w:p w14:paraId="5D7E8BE7" w14:textId="77777777" w:rsidR="00A1071B" w:rsidRDefault="00A1071B" w:rsidP="009D0468">
    <w:pPr>
      <w:pStyle w:val="Nagwek"/>
    </w:pPr>
  </w:p>
  <w:p w14:paraId="160888BB" w14:textId="77777777" w:rsidR="00A1071B" w:rsidRDefault="00A1071B" w:rsidP="009D0468">
    <w:pPr>
      <w:pStyle w:val="Nagwek"/>
    </w:pPr>
  </w:p>
  <w:p w14:paraId="46C3E911" w14:textId="77777777" w:rsidR="00A1071B" w:rsidRPr="004D23A6" w:rsidRDefault="00A1071B" w:rsidP="009D04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DA0"/>
    <w:multiLevelType w:val="hybridMultilevel"/>
    <w:tmpl w:val="7A84ACB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" w15:restartNumberingAfterBreak="0">
    <w:nsid w:val="0FE61640"/>
    <w:multiLevelType w:val="hybridMultilevel"/>
    <w:tmpl w:val="8C725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500B19"/>
    <w:multiLevelType w:val="hybridMultilevel"/>
    <w:tmpl w:val="2D78A7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666CE"/>
    <w:multiLevelType w:val="multilevel"/>
    <w:tmpl w:val="81C6E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30625"/>
    <w:multiLevelType w:val="hybridMultilevel"/>
    <w:tmpl w:val="21646A14"/>
    <w:lvl w:ilvl="0" w:tplc="195C569E">
      <w:start w:val="1"/>
      <w:numFmt w:val="upperRoman"/>
      <w:lvlText w:val="%1."/>
      <w:lvlJc w:val="left"/>
      <w:pPr>
        <w:ind w:left="720" w:hanging="72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939" w:hanging="360"/>
      </w:pPr>
    </w:lvl>
    <w:lvl w:ilvl="2" w:tplc="0415001B">
      <w:start w:val="1"/>
      <w:numFmt w:val="lowerRoman"/>
      <w:lvlText w:val="%3."/>
      <w:lvlJc w:val="right"/>
      <w:pPr>
        <w:ind w:left="1659" w:hanging="180"/>
      </w:pPr>
    </w:lvl>
    <w:lvl w:ilvl="3" w:tplc="0415000F">
      <w:start w:val="1"/>
      <w:numFmt w:val="decimal"/>
      <w:lvlText w:val="%4."/>
      <w:lvlJc w:val="left"/>
      <w:pPr>
        <w:ind w:left="2379" w:hanging="360"/>
      </w:pPr>
    </w:lvl>
    <w:lvl w:ilvl="4" w:tplc="04150019">
      <w:start w:val="1"/>
      <w:numFmt w:val="lowerLetter"/>
      <w:lvlText w:val="%5."/>
      <w:lvlJc w:val="left"/>
      <w:pPr>
        <w:ind w:left="3099" w:hanging="360"/>
      </w:pPr>
    </w:lvl>
    <w:lvl w:ilvl="5" w:tplc="0415001B">
      <w:start w:val="1"/>
      <w:numFmt w:val="lowerRoman"/>
      <w:lvlText w:val="%6."/>
      <w:lvlJc w:val="right"/>
      <w:pPr>
        <w:ind w:left="3819" w:hanging="180"/>
      </w:pPr>
    </w:lvl>
    <w:lvl w:ilvl="6" w:tplc="0415000F">
      <w:start w:val="1"/>
      <w:numFmt w:val="decimal"/>
      <w:lvlText w:val="%7."/>
      <w:lvlJc w:val="left"/>
      <w:pPr>
        <w:ind w:left="4539" w:hanging="360"/>
      </w:pPr>
    </w:lvl>
    <w:lvl w:ilvl="7" w:tplc="04150019">
      <w:start w:val="1"/>
      <w:numFmt w:val="lowerLetter"/>
      <w:lvlText w:val="%8."/>
      <w:lvlJc w:val="left"/>
      <w:pPr>
        <w:ind w:left="5259" w:hanging="360"/>
      </w:pPr>
    </w:lvl>
    <w:lvl w:ilvl="8" w:tplc="0415001B">
      <w:start w:val="1"/>
      <w:numFmt w:val="lowerRoman"/>
      <w:lvlText w:val="%9."/>
      <w:lvlJc w:val="right"/>
      <w:pPr>
        <w:ind w:left="5979" w:hanging="180"/>
      </w:pPr>
    </w:lvl>
  </w:abstractNum>
  <w:num w:numId="1" w16cid:durableId="293217182">
    <w:abstractNumId w:val="3"/>
  </w:num>
  <w:num w:numId="2" w16cid:durableId="15200039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762168">
    <w:abstractNumId w:val="2"/>
  </w:num>
  <w:num w:numId="4" w16cid:durableId="15930497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868034">
    <w:abstractNumId w:val="1"/>
  </w:num>
  <w:num w:numId="6" w16cid:durableId="213706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032"/>
    <w:rsid w:val="0000143D"/>
    <w:rsid w:val="00020957"/>
    <w:rsid w:val="000C328A"/>
    <w:rsid w:val="00100EFC"/>
    <w:rsid w:val="001270E0"/>
    <w:rsid w:val="00162DB6"/>
    <w:rsid w:val="00186B98"/>
    <w:rsid w:val="0018788D"/>
    <w:rsid w:val="001A7576"/>
    <w:rsid w:val="00222DF0"/>
    <w:rsid w:val="00233A9A"/>
    <w:rsid w:val="002A2E3C"/>
    <w:rsid w:val="002B2AC6"/>
    <w:rsid w:val="002D0450"/>
    <w:rsid w:val="0035417E"/>
    <w:rsid w:val="00383544"/>
    <w:rsid w:val="00401627"/>
    <w:rsid w:val="00442B88"/>
    <w:rsid w:val="004470A2"/>
    <w:rsid w:val="004870E6"/>
    <w:rsid w:val="004B3FCC"/>
    <w:rsid w:val="004C4959"/>
    <w:rsid w:val="004D23A6"/>
    <w:rsid w:val="004D6DFB"/>
    <w:rsid w:val="004F2E92"/>
    <w:rsid w:val="005035FC"/>
    <w:rsid w:val="005037A0"/>
    <w:rsid w:val="00517AA8"/>
    <w:rsid w:val="00550EDE"/>
    <w:rsid w:val="005527E5"/>
    <w:rsid w:val="005C4CCD"/>
    <w:rsid w:val="006013B2"/>
    <w:rsid w:val="006C1BB8"/>
    <w:rsid w:val="007573E8"/>
    <w:rsid w:val="00766DC8"/>
    <w:rsid w:val="00771847"/>
    <w:rsid w:val="007853B1"/>
    <w:rsid w:val="007C1947"/>
    <w:rsid w:val="007D0DC4"/>
    <w:rsid w:val="007D16DC"/>
    <w:rsid w:val="007F2189"/>
    <w:rsid w:val="00814664"/>
    <w:rsid w:val="008A0698"/>
    <w:rsid w:val="00901032"/>
    <w:rsid w:val="00965E4D"/>
    <w:rsid w:val="00987C14"/>
    <w:rsid w:val="009A2B5F"/>
    <w:rsid w:val="009D0468"/>
    <w:rsid w:val="009D057C"/>
    <w:rsid w:val="009F5D10"/>
    <w:rsid w:val="00A1071B"/>
    <w:rsid w:val="00A96027"/>
    <w:rsid w:val="00AC1001"/>
    <w:rsid w:val="00AE5180"/>
    <w:rsid w:val="00B65436"/>
    <w:rsid w:val="00B936BE"/>
    <w:rsid w:val="00BB66AE"/>
    <w:rsid w:val="00C04EE4"/>
    <w:rsid w:val="00C132B5"/>
    <w:rsid w:val="00C4750E"/>
    <w:rsid w:val="00CA5B36"/>
    <w:rsid w:val="00CF06EA"/>
    <w:rsid w:val="00D1265E"/>
    <w:rsid w:val="00D32BE0"/>
    <w:rsid w:val="00D758DD"/>
    <w:rsid w:val="00D85482"/>
    <w:rsid w:val="00D86739"/>
    <w:rsid w:val="00DF51C8"/>
    <w:rsid w:val="00E43853"/>
    <w:rsid w:val="00E929D0"/>
    <w:rsid w:val="00F15980"/>
    <w:rsid w:val="00F16DB5"/>
    <w:rsid w:val="00F82F49"/>
    <w:rsid w:val="00FA61DE"/>
    <w:rsid w:val="00FF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86D24"/>
  <w15:docId w15:val="{3C46E794-F61B-45B3-9424-673756EE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DB6"/>
  </w:style>
  <w:style w:type="paragraph" w:styleId="Nagwek1">
    <w:name w:val="heading 1"/>
    <w:basedOn w:val="Normalny"/>
    <w:next w:val="Normalny"/>
    <w:link w:val="Nagwek1Znak"/>
    <w:uiPriority w:val="9"/>
    <w:qFormat/>
    <w:rsid w:val="0090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0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0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0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0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0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0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0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032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010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0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0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03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nhideWhenUsed/>
    <w:rsid w:val="004D23A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D2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D23A6"/>
  </w:style>
  <w:style w:type="paragraph" w:customStyle="1" w:styleId="justify">
    <w:name w:val="justify"/>
    <w:basedOn w:val="Normalny"/>
    <w:rsid w:val="004D23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23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3A6"/>
  </w:style>
  <w:style w:type="paragraph" w:styleId="Stopka">
    <w:name w:val="footer"/>
    <w:basedOn w:val="Normalny"/>
    <w:link w:val="StopkaZnak"/>
    <w:uiPriority w:val="99"/>
    <w:unhideWhenUsed/>
    <w:rsid w:val="004D23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3A6"/>
  </w:style>
  <w:style w:type="table" w:styleId="Tabela-Siatka">
    <w:name w:val="Table Grid"/>
    <w:basedOn w:val="Standardowy"/>
    <w:uiPriority w:val="39"/>
    <w:rsid w:val="004D23A6"/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29D0"/>
    <w:rPr>
      <w:color w:val="605E5C"/>
      <w:shd w:val="clear" w:color="auto" w:fill="E1DFDD"/>
    </w:rPr>
  </w:style>
  <w:style w:type="character" w:customStyle="1" w:styleId="Nagwek10">
    <w:name w:val="Nagłówek #1_"/>
    <w:basedOn w:val="Domylnaczcionkaakapitu"/>
    <w:link w:val="Nagwek11"/>
    <w:rsid w:val="009D0468"/>
    <w:rPr>
      <w:rFonts w:ascii="Arial" w:eastAsia="Arial" w:hAnsi="Arial" w:cs="Arial"/>
      <w:b/>
      <w:bCs/>
      <w:sz w:val="42"/>
      <w:szCs w:val="4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D0468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rFonts w:ascii="Arial" w:eastAsia="Arial" w:hAnsi="Arial" w:cs="Arial"/>
      <w:b/>
      <w:bCs/>
      <w:sz w:val="42"/>
      <w:szCs w:val="4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4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nepeterson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terson+polska&amp;sca_esv=47301926bc5cebf6&amp;sxsrf=AE3TifM_2w6wYlQHbmvbL7n6FcBHq7kTeQ%3A1767370343056&amp;source=hp&amp;ei=Z-5XaaPaAdLKwPAPxrKM2QY&amp;iflsig=AOw8s4IAAAAAaVf8d7YGENwI6SXrFGplpWzfnRS4XfES&amp;ved=0ahUKEwjjqe7Ln-2RAxVSJRAIHUYZI2sQ4dUDCB8&amp;uact=5&amp;oq=peterson+polska&amp;gs_lp=Egdnd3Mtd2l6Ig9wZXRlcnNvbiBwb2xza2EyChAjGIAEGCcYigUyBBAjGCcyBBAjGCcyBRAAGIAEMgsQLhiABBjHARivATIFEAAYgAQyBhAAGBYYHjIGEAAYFhgeMgYQABgWGB4yBhAAGBYYHkjFMVDACljyLXABeACQAQCYAaEBoAHUD6oBBDAuMTW4AQPIAQD4AQGYAhCgAukQqAIKwgIHECMYJxjqAsICEBAuGIAEGEMYxwEYigUYrwHCAgoQLhiABBhDGIoFwgILEAAYgAQYsQMYgwHCAggQLhiABBixA8ICDhAAGIAEGLEDGIMBGIoFwgIIEAAYgAQYsQPCAgUQLhiABMICERAuGIAEGLEDGNEDGIMBGMcBwgIKEAAYgAQYQxiKBcICDhAuGIAEGLEDGIMBGIoFwgIQEC4YgAQYsQMYQxiDARiKBcICCxAuGIAEGLEDGIMBmAMP8QW2B7HgdhJXLpIHBDEuMTWgB_jRAbIHBDAuMTW4B9kQwgcGMi0xNC4yyAdtgAgA&amp;sclient=gws-wi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l.linkedin.com/legal/privacy-policy?trk=homepage-basic_footer-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766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Wiśniewski</dc:creator>
  <cp:keywords/>
  <dc:description/>
  <cp:lastModifiedBy>Jan Wiśniewski</cp:lastModifiedBy>
  <cp:revision>33</cp:revision>
  <cp:lastPrinted>2026-02-04T10:20:00Z</cp:lastPrinted>
  <dcterms:created xsi:type="dcterms:W3CDTF">2025-12-24T13:51:00Z</dcterms:created>
  <dcterms:modified xsi:type="dcterms:W3CDTF">2026-02-26T11:09:00Z</dcterms:modified>
</cp:coreProperties>
</file>