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8A2A" w14:textId="77777777" w:rsidR="00235E27" w:rsidRPr="00D417BE" w:rsidRDefault="00235E27" w:rsidP="00A4089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0A79CE2" w14:textId="7A144E47" w:rsidR="0024303A" w:rsidRPr="00D417BE" w:rsidRDefault="00A4089F" w:rsidP="00A4089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417B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</w:t>
      </w:r>
      <w:r w:rsidR="0014073F" w:rsidRPr="00D417B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13 ust.1 i 2 </w:t>
      </w:r>
      <w:r w:rsidR="00FB09FB" w:rsidRPr="00D417B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lub</w:t>
      </w:r>
      <w:r w:rsidR="0014073F" w:rsidRPr="00D417B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art.</w:t>
      </w:r>
      <w:r w:rsidRPr="00D417B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14073F" w:rsidRPr="00D417B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D417B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ust.1 i 2 Ogólnego rozporządzenia o ochronie danych osobowych z dnia 27 kwietnia 2016r. (RODO)¹ uprzejmie prosimy o zapoznanie się z poniższymi informacjami.</w:t>
      </w:r>
    </w:p>
    <w:p w14:paraId="14383DE0" w14:textId="77777777" w:rsidR="0024303A" w:rsidRPr="00D417BE" w:rsidRDefault="0024303A" w:rsidP="0024303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D417B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D417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D417B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D417B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D417BE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91 488 23 42</w:t>
        </w:r>
      </w:hyperlink>
      <w:r w:rsidRPr="00D417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417B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3E4A1B0B" w14:textId="2F66808B" w:rsidR="0024303A" w:rsidRPr="00D417BE" w:rsidRDefault="0024303A" w:rsidP="00A4089F">
      <w:pPr>
        <w:pStyle w:val="justify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417BE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D417BE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D417BE">
        <w:rPr>
          <w:color w:val="000000" w:themeColor="text1"/>
          <w:sz w:val="20"/>
          <w:szCs w:val="20"/>
        </w:rPr>
        <w:t xml:space="preserve">. </w:t>
      </w:r>
    </w:p>
    <w:p w14:paraId="5710F3D6" w14:textId="34E281CF" w:rsidR="000C1FFF" w:rsidRPr="00D417BE" w:rsidRDefault="00235E27" w:rsidP="000C1FFF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417BE">
        <w:rPr>
          <w:color w:val="000000" w:themeColor="text1"/>
          <w:sz w:val="20"/>
          <w:szCs w:val="20"/>
        </w:rPr>
        <w:t xml:space="preserve">Podane dane przetwarzane będą na podstawie art. 6 ust. 1 lit c) RODO </w:t>
      </w:r>
      <w:r w:rsidR="005A4EFA" w:rsidRPr="00D417BE">
        <w:rPr>
          <w:color w:val="000000" w:themeColor="text1"/>
          <w:sz w:val="20"/>
          <w:szCs w:val="20"/>
        </w:rPr>
        <w:t xml:space="preserve">i </w:t>
      </w:r>
      <w:hyperlink r:id="rId9" w:tgtFrame="_blank" w:history="1">
        <w:r w:rsidR="005A4EFA" w:rsidRPr="00D417BE">
          <w:rPr>
            <w:rFonts w:eastAsiaTheme="minorEastAsia"/>
            <w:color w:val="000000" w:themeColor="text1"/>
            <w:sz w:val="20"/>
            <w:szCs w:val="20"/>
          </w:rPr>
          <w:t>art. 9 ust. 2 lit. b RODO</w:t>
        </w:r>
      </w:hyperlink>
      <w:r w:rsidR="00911C86" w:rsidRPr="00D417BE">
        <w:rPr>
          <w:rFonts w:eastAsiaTheme="minorEastAsia"/>
          <w:color w:val="000000" w:themeColor="text1"/>
          <w:sz w:val="20"/>
          <w:szCs w:val="20"/>
        </w:rPr>
        <w:t>, w szczególności</w:t>
      </w:r>
      <w:r w:rsidR="005A4EFA" w:rsidRPr="00D417BE">
        <w:rPr>
          <w:color w:val="000000" w:themeColor="text1"/>
          <w:sz w:val="20"/>
          <w:szCs w:val="20"/>
        </w:rPr>
        <w:t xml:space="preserve"> </w:t>
      </w:r>
      <w:r w:rsidRPr="00D417BE">
        <w:rPr>
          <w:color w:val="000000" w:themeColor="text1"/>
          <w:sz w:val="20"/>
          <w:szCs w:val="20"/>
        </w:rPr>
        <w:t>w związku z właściwymi przepisami Ustawy</w:t>
      </w:r>
      <w:r w:rsidR="005A4EFA" w:rsidRPr="00D417BE">
        <w:rPr>
          <w:color w:val="000000" w:themeColor="text1"/>
          <w:sz w:val="20"/>
          <w:szCs w:val="20"/>
        </w:rPr>
        <w:t xml:space="preserve"> Kodeks Pracy </w:t>
      </w:r>
      <w:r w:rsidR="00911C86" w:rsidRPr="00D417BE">
        <w:rPr>
          <w:color w:val="000000" w:themeColor="text1"/>
          <w:sz w:val="20"/>
          <w:szCs w:val="20"/>
        </w:rPr>
        <w:t xml:space="preserve">w celu wypełnienia obowiązku prawnego przez Administratora wobec poszkodowanego pracownika i organów publicznych. Ponadto dane przetwarzane mogą być na podstawie </w:t>
      </w:r>
      <w:r w:rsidR="005A4EFA" w:rsidRPr="00D417BE">
        <w:rPr>
          <w:color w:val="000000" w:themeColor="text1"/>
          <w:sz w:val="20"/>
          <w:szCs w:val="20"/>
        </w:rPr>
        <w:t>art. 6 ust. 1 lit f) RODO</w:t>
      </w:r>
      <w:r w:rsidRPr="00D417BE">
        <w:rPr>
          <w:color w:val="000000" w:themeColor="text1"/>
          <w:sz w:val="20"/>
          <w:szCs w:val="20"/>
        </w:rPr>
        <w:t xml:space="preserve"> </w:t>
      </w:r>
      <w:r w:rsidR="000C1FFF" w:rsidRPr="00D417BE">
        <w:rPr>
          <w:color w:val="000000" w:themeColor="text1"/>
          <w:sz w:val="20"/>
          <w:szCs w:val="20"/>
        </w:rPr>
        <w:t xml:space="preserve">tj. </w:t>
      </w:r>
      <w:r w:rsidR="00911C86" w:rsidRPr="00D417BE">
        <w:rPr>
          <w:color w:val="000000" w:themeColor="text1"/>
          <w:sz w:val="20"/>
          <w:szCs w:val="20"/>
        </w:rPr>
        <w:t xml:space="preserve">prawnie uzasadnionego interesu </w:t>
      </w:r>
      <w:r w:rsidR="005F53A5" w:rsidRPr="00D417BE">
        <w:rPr>
          <w:color w:val="000000" w:themeColor="text1"/>
          <w:sz w:val="20"/>
          <w:szCs w:val="20"/>
        </w:rPr>
        <w:t>A</w:t>
      </w:r>
      <w:r w:rsidR="00911C86" w:rsidRPr="00D417BE">
        <w:rPr>
          <w:color w:val="000000" w:themeColor="text1"/>
          <w:sz w:val="20"/>
          <w:szCs w:val="20"/>
        </w:rPr>
        <w:t xml:space="preserve">dministratora </w:t>
      </w:r>
      <w:r w:rsidR="005F53A5" w:rsidRPr="00D417BE">
        <w:rPr>
          <w:color w:val="000000" w:themeColor="text1"/>
          <w:sz w:val="20"/>
          <w:szCs w:val="20"/>
        </w:rPr>
        <w:t xml:space="preserve">lub strony trzeciej </w:t>
      </w:r>
      <w:r w:rsidR="00911C86" w:rsidRPr="00D417BE">
        <w:rPr>
          <w:color w:val="000000" w:themeColor="text1"/>
          <w:sz w:val="20"/>
          <w:szCs w:val="20"/>
        </w:rPr>
        <w:t>polegającego na zapewnieniu wszechstronnego wyjaśnienia okoliczności wypadku</w:t>
      </w:r>
      <w:r w:rsidR="00C9376A" w:rsidRPr="00D417BE">
        <w:rPr>
          <w:color w:val="000000" w:themeColor="text1"/>
          <w:sz w:val="20"/>
          <w:szCs w:val="20"/>
        </w:rPr>
        <w:t xml:space="preserve">, </w:t>
      </w:r>
      <w:r w:rsidR="000C1FFF" w:rsidRPr="00D417BE">
        <w:rPr>
          <w:color w:val="000000" w:themeColor="text1"/>
          <w:sz w:val="20"/>
          <w:szCs w:val="20"/>
        </w:rPr>
        <w:t>powiadomienia bliskich wskazanych przez poszkodowanego</w:t>
      </w:r>
      <w:bookmarkStart w:id="0" w:name="_Hlk151996209"/>
      <w:bookmarkStart w:id="1" w:name="_Hlk209798653"/>
      <w:r w:rsidR="00C9376A" w:rsidRPr="00D417BE">
        <w:rPr>
          <w:color w:val="000000" w:themeColor="text1"/>
          <w:sz w:val="20"/>
          <w:szCs w:val="20"/>
        </w:rPr>
        <w:t xml:space="preserve"> oraz zapewnienia ochrony przed ewentualnymi roszczeniami.</w:t>
      </w:r>
    </w:p>
    <w:p w14:paraId="1FFD725F" w14:textId="4BE23D46" w:rsidR="0014073F" w:rsidRPr="00D417BE" w:rsidRDefault="0014073F" w:rsidP="0014073F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417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Pani/Pana dane w postaci </w:t>
      </w:r>
      <w:r w:rsidRPr="00D417B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imienia (imion), nazwiska, funkcji oraz danych adresowych i kontaktowych </w:t>
      </w:r>
      <w:r w:rsidRPr="00D417B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uzyskano</w:t>
      </w:r>
      <w:r w:rsidRPr="00D417B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 ramach prowadzonego postępowania powypadkowego.</w:t>
      </w:r>
    </w:p>
    <w:p w14:paraId="6E591811" w14:textId="2C761FF9" w:rsidR="000C1FFF" w:rsidRPr="00D417BE" w:rsidRDefault="000C1FFF" w:rsidP="000C1FFF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417BE">
        <w:rPr>
          <w:color w:val="000000" w:themeColor="text1"/>
          <w:sz w:val="20"/>
          <w:szCs w:val="20"/>
        </w:rPr>
        <w:t xml:space="preserve">Dane mogą być udostępniane odbiorcom świadczącym na rzecz Administratora usługi w zakresie </w:t>
      </w:r>
      <w:r w:rsidR="00336A0F" w:rsidRPr="00D417BE">
        <w:rPr>
          <w:color w:val="000000" w:themeColor="text1"/>
          <w:sz w:val="20"/>
          <w:szCs w:val="20"/>
        </w:rPr>
        <w:t xml:space="preserve">wsparcia w </w:t>
      </w:r>
      <w:r w:rsidR="00336A0F" w:rsidRPr="00D417BE">
        <w:rPr>
          <w:color w:val="000000" w:themeColor="text1"/>
          <w:sz w:val="20"/>
          <w:szCs w:val="20"/>
          <w:shd w:val="clear" w:color="auto" w:fill="FFFFFF"/>
        </w:rPr>
        <w:t> czynnościach związanych z przestrzeganiem zasad BHP</w:t>
      </w:r>
      <w:r w:rsidR="00336A0F" w:rsidRPr="00D417BE">
        <w:rPr>
          <w:color w:val="000000" w:themeColor="text1"/>
          <w:sz w:val="20"/>
          <w:szCs w:val="20"/>
        </w:rPr>
        <w:t xml:space="preserve">, </w:t>
      </w:r>
      <w:r w:rsidRPr="00D417BE">
        <w:rPr>
          <w:rFonts w:eastAsiaTheme="minorHAnsi"/>
          <w:color w:val="000000" w:themeColor="text1"/>
          <w:sz w:val="20"/>
          <w:szCs w:val="20"/>
          <w:lang w:eastAsia="en-US"/>
        </w:rPr>
        <w:t xml:space="preserve">archiwizacji i niszczenia dokumentów, obsługi prawnej </w:t>
      </w:r>
      <w:r w:rsidRPr="00D417BE">
        <w:rPr>
          <w:color w:val="000000" w:themeColor="text1"/>
          <w:sz w:val="20"/>
          <w:szCs w:val="20"/>
        </w:rPr>
        <w:t xml:space="preserve">oraz innym podmiotom na podstawie zawartych umów lub organom publicznym, wyłącznie w przypadkach wskazania właściwej podstawy prawnej.  </w:t>
      </w:r>
      <w:bookmarkEnd w:id="0"/>
    </w:p>
    <w:bookmarkEnd w:id="1"/>
    <w:p w14:paraId="3F57FA24" w14:textId="7734E4D8" w:rsidR="00235E27" w:rsidRPr="00D417BE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417BE">
        <w:rPr>
          <w:color w:val="000000" w:themeColor="text1"/>
          <w:sz w:val="20"/>
          <w:szCs w:val="20"/>
        </w:rPr>
        <w:t xml:space="preserve">Dane osobowe przechowywane będą przez okres </w:t>
      </w:r>
      <w:r w:rsidR="000C1FFF" w:rsidRPr="00D417BE">
        <w:rPr>
          <w:color w:val="000000" w:themeColor="text1"/>
          <w:sz w:val="20"/>
          <w:szCs w:val="20"/>
        </w:rPr>
        <w:t>10 lat,</w:t>
      </w:r>
      <w:r w:rsidR="000C1FFF" w:rsidRPr="00D417BE">
        <w:rPr>
          <w:color w:val="000000" w:themeColor="text1"/>
          <w:sz w:val="20"/>
          <w:szCs w:val="20"/>
          <w:shd w:val="clear" w:color="auto" w:fill="FFFFFF"/>
        </w:rPr>
        <w:t xml:space="preserve"> licząc od końca roku kalendarzowego, w którym nastąpił wypadek</w:t>
      </w:r>
      <w:r w:rsidR="000C1FFF" w:rsidRPr="00D417BE">
        <w:rPr>
          <w:color w:val="000000" w:themeColor="text1"/>
          <w:sz w:val="20"/>
          <w:szCs w:val="20"/>
        </w:rPr>
        <w:t>.</w:t>
      </w:r>
    </w:p>
    <w:p w14:paraId="00DAEF72" w14:textId="78C6E9C8" w:rsidR="005F53A5" w:rsidRPr="00D417BE" w:rsidRDefault="005F53A5" w:rsidP="00EE4C29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17BE">
        <w:rPr>
          <w:rFonts w:ascii="Times New Roman" w:hAnsi="Times New Roman" w:cs="Times New Roman"/>
          <w:color w:val="000000" w:themeColor="text1"/>
          <w:sz w:val="20"/>
          <w:szCs w:val="20"/>
        </w:rPr>
        <w:t>Może Pani/Pan skorzystać z następujących praw: dostępu do treści swoich danych, w tym uzyskania ich kopii, sprostowania i uzupełnienia danych, usunięcia danych, ograniczenia przetwarzania swoich danych, wniesienia sprzeciwu wobec przetwarzania Pani/Pana danych osobowych ze względu na szczególną sytuację oraz wniesienia skargi do Prezesa Urzędu Ochrony Danych Osobowych. Przy realizacja Pani/Pana praw Administrator będzie uwzględniał ograniczenia wynikające z RODO i innych przepisów prawa.</w:t>
      </w:r>
    </w:p>
    <w:p w14:paraId="562DBBD9" w14:textId="77777777" w:rsidR="00235E27" w:rsidRPr="00D417BE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417BE">
        <w:rPr>
          <w:color w:val="000000" w:themeColor="text1"/>
          <w:sz w:val="20"/>
          <w:szCs w:val="20"/>
        </w:rPr>
        <w:t xml:space="preserve">Dane nie będą podlegać zautomatyzowanemu podejmowaniu decyzji, w tym profilowaniu. </w:t>
      </w:r>
    </w:p>
    <w:p w14:paraId="4F4C2C32" w14:textId="6BBB21CE" w:rsidR="00235E27" w:rsidRPr="00D417BE" w:rsidRDefault="005F53A5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417BE">
        <w:rPr>
          <w:color w:val="000000" w:themeColor="text1"/>
          <w:sz w:val="20"/>
          <w:szCs w:val="20"/>
        </w:rPr>
        <w:t xml:space="preserve">W przypadku gdy podstawą przetwarzania jest art. 6 ust. 1 lit c) RODO i </w:t>
      </w:r>
      <w:hyperlink r:id="rId10" w:tgtFrame="_blank" w:history="1">
        <w:r w:rsidRPr="00D417BE">
          <w:rPr>
            <w:rFonts w:eastAsiaTheme="minorEastAsia"/>
            <w:color w:val="000000" w:themeColor="text1"/>
            <w:sz w:val="20"/>
            <w:szCs w:val="20"/>
          </w:rPr>
          <w:t>art. 9 ust. 2 lit. b RODO</w:t>
        </w:r>
      </w:hyperlink>
      <w:r w:rsidRPr="00D417BE">
        <w:rPr>
          <w:rFonts w:eastAsiaTheme="minorEastAsia"/>
          <w:color w:val="000000" w:themeColor="text1"/>
          <w:sz w:val="20"/>
          <w:szCs w:val="20"/>
        </w:rPr>
        <w:t xml:space="preserve"> podanie danych jest obowiązkowe. W pozostałych przypadkach </w:t>
      </w:r>
      <w:r w:rsidRPr="00D417BE">
        <w:rPr>
          <w:color w:val="000000" w:themeColor="text1"/>
          <w:sz w:val="20"/>
          <w:szCs w:val="20"/>
        </w:rPr>
        <w:t>p</w:t>
      </w:r>
      <w:r w:rsidR="00235E27" w:rsidRPr="00D417BE">
        <w:rPr>
          <w:color w:val="000000" w:themeColor="text1"/>
          <w:sz w:val="20"/>
          <w:szCs w:val="20"/>
        </w:rPr>
        <w:t xml:space="preserve">odanie danych jest dobrowolne, ale konieczne do </w:t>
      </w:r>
      <w:r w:rsidRPr="00D417BE">
        <w:rPr>
          <w:color w:val="000000" w:themeColor="text1"/>
          <w:sz w:val="20"/>
          <w:szCs w:val="20"/>
        </w:rPr>
        <w:t>realizacji wskazanego prawnie uzasadnionego interesu Administratora lub strony trzeciej</w:t>
      </w:r>
      <w:r w:rsidR="00235E27" w:rsidRPr="00D417BE">
        <w:rPr>
          <w:color w:val="000000" w:themeColor="text1"/>
          <w:sz w:val="20"/>
          <w:szCs w:val="20"/>
        </w:rPr>
        <w:t>.</w:t>
      </w:r>
    </w:p>
    <w:p w14:paraId="4D6ED222" w14:textId="77777777" w:rsidR="00235E27" w:rsidRPr="00D417BE" w:rsidRDefault="00235E27" w:rsidP="00235E27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2"/>
          <w:szCs w:val="22"/>
        </w:rPr>
      </w:pPr>
    </w:p>
    <w:p w14:paraId="7B62EA68" w14:textId="77777777" w:rsidR="00D417BE" w:rsidRPr="00D417BE" w:rsidRDefault="00D417BE" w:rsidP="00235E27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2"/>
          <w:szCs w:val="22"/>
        </w:rPr>
      </w:pPr>
    </w:p>
    <w:p w14:paraId="7E45ED44" w14:textId="4A1F2D4A" w:rsidR="00020957" w:rsidRPr="00D417BE" w:rsidRDefault="001066CA" w:rsidP="00D417BE">
      <w:pPr>
        <w:pStyle w:val="justify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18"/>
          <w:szCs w:val="18"/>
        </w:rPr>
      </w:pPr>
      <w:r w:rsidRPr="00D417BE">
        <w:rPr>
          <w:b/>
          <w:bCs/>
          <w:color w:val="000000" w:themeColor="text1"/>
          <w:sz w:val="18"/>
          <w:szCs w:val="18"/>
        </w:rPr>
        <w:t>¹</w:t>
      </w:r>
      <w:r w:rsidRPr="00D417BE">
        <w:rPr>
          <w:bCs/>
          <w:color w:val="000000" w:themeColor="text1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sectPr w:rsidR="00020957" w:rsidRPr="00D417BE" w:rsidSect="000C3B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81F2" w14:textId="77777777" w:rsidR="001643EE" w:rsidRDefault="001643EE" w:rsidP="00A4089F">
      <w:pPr>
        <w:spacing w:after="0" w:line="240" w:lineRule="auto"/>
      </w:pPr>
      <w:r>
        <w:separator/>
      </w:r>
    </w:p>
  </w:endnote>
  <w:endnote w:type="continuationSeparator" w:id="0">
    <w:p w14:paraId="33B254B3" w14:textId="77777777" w:rsidR="001643EE" w:rsidRDefault="001643EE" w:rsidP="00A4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22973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FE2A242" w14:textId="476FE87B" w:rsidR="00EE4C29" w:rsidRPr="00EE4C29" w:rsidRDefault="00EE4C29" w:rsidP="00EE4C29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EE4C29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EE4C2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E4C29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EE4C2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EE4C29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EE4C29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5DFF3586" w14:textId="77777777" w:rsidR="00EE4C29" w:rsidRDefault="00EE4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31DE" w14:textId="77777777" w:rsidR="001643EE" w:rsidRDefault="001643EE" w:rsidP="00A4089F">
      <w:pPr>
        <w:spacing w:after="0" w:line="240" w:lineRule="auto"/>
      </w:pPr>
      <w:r>
        <w:separator/>
      </w:r>
    </w:p>
  </w:footnote>
  <w:footnote w:type="continuationSeparator" w:id="0">
    <w:p w14:paraId="31D5148C" w14:textId="77777777" w:rsidR="001643EE" w:rsidRDefault="001643EE" w:rsidP="00A4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5DAE" w14:textId="77777777" w:rsidR="00A4089F" w:rsidRDefault="00A4089F">
    <w:pPr>
      <w:pStyle w:val="Nagwek"/>
    </w:pPr>
  </w:p>
  <w:tbl>
    <w:tblPr>
      <w:tblStyle w:val="Tabela-Siatka"/>
      <w:tblpPr w:leftFromText="141" w:rightFromText="141" w:vertAnchor="text" w:horzAnchor="margin" w:tblpX="-2" w:tblpY="35"/>
      <w:tblW w:w="9180" w:type="dxa"/>
      <w:tblLayout w:type="fixed"/>
      <w:tblLook w:val="04A0" w:firstRow="1" w:lastRow="0" w:firstColumn="1" w:lastColumn="0" w:noHBand="0" w:noVBand="1"/>
    </w:tblPr>
    <w:tblGrid>
      <w:gridCol w:w="2126"/>
      <w:gridCol w:w="5779"/>
      <w:gridCol w:w="1275"/>
    </w:tblGrid>
    <w:tr w:rsidR="00095FA4" w:rsidRPr="00E67E32" w14:paraId="2F5B46BB" w14:textId="77777777" w:rsidTr="00D417BE">
      <w:trPr>
        <w:trHeight w:val="212"/>
      </w:trPr>
      <w:tc>
        <w:tcPr>
          <w:tcW w:w="9180" w:type="dxa"/>
          <w:gridSpan w:val="3"/>
        </w:tcPr>
        <w:p w14:paraId="1C4F757F" w14:textId="77777777" w:rsidR="00095FA4" w:rsidRPr="00E67E32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</w:pP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 xml:space="preserve">Dokumenty 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</w:t>
          </w: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>Systemu Ochrony Danych Osobowych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 </w:t>
          </w:r>
        </w:p>
      </w:tc>
    </w:tr>
    <w:tr w:rsidR="00095FA4" w:rsidRPr="004C210E" w14:paraId="182588B1" w14:textId="77777777" w:rsidTr="00D417BE">
      <w:trPr>
        <w:trHeight w:val="433"/>
      </w:trPr>
      <w:tc>
        <w:tcPr>
          <w:tcW w:w="2126" w:type="dxa"/>
          <w:vMerge w:val="restart"/>
        </w:tcPr>
        <w:p w14:paraId="5BB5333F" w14:textId="77777777" w:rsidR="00095FA4" w:rsidRPr="00E67E32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E67E32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4BB2C382" wp14:editId="2403355C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517BE462" w14:textId="40FD895C" w:rsidR="00095FA4" w:rsidRPr="00E67E32" w:rsidRDefault="00095FA4" w:rsidP="00095FA4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C04EE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INFORMACJA DLA </w:t>
          </w:r>
          <w:r w:rsidR="005A4EFA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OSÓB WYSTĘPUJĄCYCH W POSTĘPOWANIACH POWYPADKOWYCH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18F55E0B" w14:textId="77777777" w:rsidR="00095FA4" w:rsidRPr="004C210E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Wersja nr I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I</w:t>
          </w:r>
        </w:p>
      </w:tc>
    </w:tr>
    <w:tr w:rsidR="00095FA4" w:rsidRPr="004C210E" w14:paraId="202289F2" w14:textId="77777777" w:rsidTr="00D417BE">
      <w:trPr>
        <w:trHeight w:val="433"/>
      </w:trPr>
      <w:tc>
        <w:tcPr>
          <w:tcW w:w="2126" w:type="dxa"/>
          <w:vMerge/>
        </w:tcPr>
        <w:p w14:paraId="72F9A6B8" w14:textId="77777777" w:rsidR="00095FA4" w:rsidRPr="006713C2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6E7DD86D" w14:textId="77777777" w:rsidR="00095FA4" w:rsidRPr="006713C2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6CE4C9E7" w14:textId="23D2E870" w:rsidR="00095FA4" w:rsidRPr="004C210E" w:rsidRDefault="009A3C43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  <w:r w:rsidR="00095FA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0</w:t>
          </w:r>
          <w:r w:rsidR="00D417BE">
            <w:rPr>
              <w:rFonts w:ascii="Times New Roman" w:hAnsi="Times New Roman" w:cs="Times New Roman"/>
              <w:b w:val="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02</w:t>
          </w:r>
          <w:r w:rsidR="00095FA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.202</w:t>
          </w:r>
          <w:r w:rsidR="00095FA4">
            <w:rPr>
              <w:rFonts w:ascii="Times New Roman" w:hAnsi="Times New Roman" w:cs="Times New Roman"/>
              <w:b w:val="0"/>
              <w:sz w:val="20"/>
              <w:szCs w:val="20"/>
            </w:rPr>
            <w:t>6</w:t>
          </w:r>
          <w:r w:rsidR="00095FA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r.</w:t>
          </w:r>
        </w:p>
      </w:tc>
    </w:tr>
    <w:tr w:rsidR="00095FA4" w:rsidRPr="004C210E" w14:paraId="77CE9839" w14:textId="77777777" w:rsidTr="00D417BE">
      <w:trPr>
        <w:trHeight w:val="433"/>
      </w:trPr>
      <w:tc>
        <w:tcPr>
          <w:tcW w:w="2126" w:type="dxa"/>
          <w:vMerge/>
        </w:tcPr>
        <w:p w14:paraId="6812D976" w14:textId="77777777" w:rsidR="00095FA4" w:rsidRPr="006713C2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362D67D3" w14:textId="77777777" w:rsidR="00095FA4" w:rsidRPr="006713C2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06F4C8F8" w14:textId="77777777" w:rsidR="00095FA4" w:rsidRPr="004C210E" w:rsidRDefault="00095FA4" w:rsidP="00095FA4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 xml:space="preserve">Stron: 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</w:p>
      </w:tc>
    </w:tr>
  </w:tbl>
  <w:p w14:paraId="6BBDB9B7" w14:textId="77777777" w:rsidR="00095FA4" w:rsidRDefault="00095FA4">
    <w:pPr>
      <w:pStyle w:val="Nagwek"/>
    </w:pPr>
  </w:p>
  <w:p w14:paraId="2686C9A2" w14:textId="77777777" w:rsidR="00095FA4" w:rsidRDefault="00095FA4">
    <w:pPr>
      <w:pStyle w:val="Nagwek"/>
    </w:pPr>
  </w:p>
  <w:p w14:paraId="33606BB1" w14:textId="77777777" w:rsidR="00095FA4" w:rsidRDefault="00095FA4">
    <w:pPr>
      <w:pStyle w:val="Nagwek"/>
    </w:pPr>
  </w:p>
  <w:p w14:paraId="26FAABCD" w14:textId="77777777" w:rsidR="00095FA4" w:rsidRDefault="00095FA4">
    <w:pPr>
      <w:pStyle w:val="Nagwek"/>
    </w:pPr>
  </w:p>
  <w:p w14:paraId="2E14D595" w14:textId="77777777" w:rsidR="00095FA4" w:rsidRDefault="00095FA4">
    <w:pPr>
      <w:pStyle w:val="Nagwek"/>
    </w:pPr>
  </w:p>
  <w:p w14:paraId="25A3470D" w14:textId="77777777" w:rsidR="00095FA4" w:rsidRDefault="00095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95108"/>
    <w:multiLevelType w:val="hybridMultilevel"/>
    <w:tmpl w:val="BFB06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A17"/>
    <w:multiLevelType w:val="hybridMultilevel"/>
    <w:tmpl w:val="F182A5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F55D6"/>
    <w:multiLevelType w:val="hybridMultilevel"/>
    <w:tmpl w:val="59E624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53C45E55"/>
    <w:multiLevelType w:val="hybridMultilevel"/>
    <w:tmpl w:val="FF1C6FA2"/>
    <w:lvl w:ilvl="0" w:tplc="E724E5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6325FB"/>
    <w:multiLevelType w:val="hybridMultilevel"/>
    <w:tmpl w:val="662E6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EA15D3C"/>
    <w:multiLevelType w:val="hybridMultilevel"/>
    <w:tmpl w:val="B60EC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825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224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601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430783">
    <w:abstractNumId w:val="28"/>
  </w:num>
  <w:num w:numId="5" w16cid:durableId="362219881">
    <w:abstractNumId w:val="2"/>
  </w:num>
  <w:num w:numId="6" w16cid:durableId="1415975416">
    <w:abstractNumId w:val="16"/>
  </w:num>
  <w:num w:numId="7" w16cid:durableId="951325108">
    <w:abstractNumId w:val="18"/>
  </w:num>
  <w:num w:numId="8" w16cid:durableId="104733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852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009991">
    <w:abstractNumId w:val="0"/>
  </w:num>
  <w:num w:numId="11" w16cid:durableId="1747411310">
    <w:abstractNumId w:val="27"/>
  </w:num>
  <w:num w:numId="12" w16cid:durableId="1595361215">
    <w:abstractNumId w:val="11"/>
  </w:num>
  <w:num w:numId="13" w16cid:durableId="1331180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688916">
    <w:abstractNumId w:val="24"/>
  </w:num>
  <w:num w:numId="15" w16cid:durableId="1280263016">
    <w:abstractNumId w:val="19"/>
  </w:num>
  <w:num w:numId="16" w16cid:durableId="15425854">
    <w:abstractNumId w:val="9"/>
  </w:num>
  <w:num w:numId="17" w16cid:durableId="783697738">
    <w:abstractNumId w:val="13"/>
  </w:num>
  <w:num w:numId="18" w16cid:durableId="873688483">
    <w:abstractNumId w:val="21"/>
  </w:num>
  <w:num w:numId="19" w16cid:durableId="398556962">
    <w:abstractNumId w:val="20"/>
  </w:num>
  <w:num w:numId="20" w16cid:durableId="185804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5512472">
    <w:abstractNumId w:val="12"/>
  </w:num>
  <w:num w:numId="22" w16cid:durableId="1654403991">
    <w:abstractNumId w:val="24"/>
  </w:num>
  <w:num w:numId="23" w16cid:durableId="954754360">
    <w:abstractNumId w:val="25"/>
  </w:num>
  <w:num w:numId="24" w16cid:durableId="1631008698">
    <w:abstractNumId w:val="23"/>
  </w:num>
  <w:num w:numId="25" w16cid:durableId="1425540180">
    <w:abstractNumId w:val="5"/>
  </w:num>
  <w:num w:numId="26" w16cid:durableId="637687699">
    <w:abstractNumId w:val="26"/>
  </w:num>
  <w:num w:numId="27" w16cid:durableId="1410538093">
    <w:abstractNumId w:val="10"/>
  </w:num>
  <w:num w:numId="28" w16cid:durableId="564411759">
    <w:abstractNumId w:val="26"/>
  </w:num>
  <w:num w:numId="29" w16cid:durableId="920913654">
    <w:abstractNumId w:val="7"/>
  </w:num>
  <w:num w:numId="30" w16cid:durableId="1326088189">
    <w:abstractNumId w:val="8"/>
  </w:num>
  <w:num w:numId="31" w16cid:durableId="120466498">
    <w:abstractNumId w:val="6"/>
  </w:num>
  <w:num w:numId="32" w16cid:durableId="1688216560">
    <w:abstractNumId w:val="22"/>
  </w:num>
  <w:num w:numId="33" w16cid:durableId="953750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045D7"/>
    <w:rsid w:val="00020957"/>
    <w:rsid w:val="00022A04"/>
    <w:rsid w:val="000520F6"/>
    <w:rsid w:val="0005498E"/>
    <w:rsid w:val="00056EBB"/>
    <w:rsid w:val="0008506E"/>
    <w:rsid w:val="00095FA4"/>
    <w:rsid w:val="000C1FFF"/>
    <w:rsid w:val="000C3B6C"/>
    <w:rsid w:val="00102611"/>
    <w:rsid w:val="001066CA"/>
    <w:rsid w:val="0011738F"/>
    <w:rsid w:val="001238BC"/>
    <w:rsid w:val="0014073F"/>
    <w:rsid w:val="00145D24"/>
    <w:rsid w:val="001643EE"/>
    <w:rsid w:val="00181630"/>
    <w:rsid w:val="001B0E99"/>
    <w:rsid w:val="001C2207"/>
    <w:rsid w:val="001E01E3"/>
    <w:rsid w:val="001E7627"/>
    <w:rsid w:val="001F51D4"/>
    <w:rsid w:val="00204AAC"/>
    <w:rsid w:val="002133CF"/>
    <w:rsid w:val="002203F8"/>
    <w:rsid w:val="00222DF0"/>
    <w:rsid w:val="002274D0"/>
    <w:rsid w:val="00233B1F"/>
    <w:rsid w:val="00235E27"/>
    <w:rsid w:val="0024303A"/>
    <w:rsid w:val="00282312"/>
    <w:rsid w:val="00284D9F"/>
    <w:rsid w:val="002F56DC"/>
    <w:rsid w:val="00322E36"/>
    <w:rsid w:val="00336A0F"/>
    <w:rsid w:val="003519DE"/>
    <w:rsid w:val="003C2C71"/>
    <w:rsid w:val="003F33FD"/>
    <w:rsid w:val="0042020A"/>
    <w:rsid w:val="00432C5F"/>
    <w:rsid w:val="00466A7B"/>
    <w:rsid w:val="00490B5F"/>
    <w:rsid w:val="004A13FE"/>
    <w:rsid w:val="004A7B84"/>
    <w:rsid w:val="004D1DB2"/>
    <w:rsid w:val="004D614E"/>
    <w:rsid w:val="0056076F"/>
    <w:rsid w:val="00581D9A"/>
    <w:rsid w:val="005A4EFA"/>
    <w:rsid w:val="005B41B0"/>
    <w:rsid w:val="005C5100"/>
    <w:rsid w:val="005C7AB6"/>
    <w:rsid w:val="005D0A61"/>
    <w:rsid w:val="005F3467"/>
    <w:rsid w:val="005F53A5"/>
    <w:rsid w:val="00600069"/>
    <w:rsid w:val="00621E89"/>
    <w:rsid w:val="0063587E"/>
    <w:rsid w:val="006515CD"/>
    <w:rsid w:val="006A5969"/>
    <w:rsid w:val="006B7EFC"/>
    <w:rsid w:val="006E11BB"/>
    <w:rsid w:val="00700845"/>
    <w:rsid w:val="00707406"/>
    <w:rsid w:val="007174B0"/>
    <w:rsid w:val="00722065"/>
    <w:rsid w:val="00732BE5"/>
    <w:rsid w:val="00780C65"/>
    <w:rsid w:val="007C0CE8"/>
    <w:rsid w:val="007C5462"/>
    <w:rsid w:val="007C7ABE"/>
    <w:rsid w:val="007D3442"/>
    <w:rsid w:val="007E28A1"/>
    <w:rsid w:val="00814664"/>
    <w:rsid w:val="0082396B"/>
    <w:rsid w:val="00830E40"/>
    <w:rsid w:val="00833676"/>
    <w:rsid w:val="00837500"/>
    <w:rsid w:val="00896230"/>
    <w:rsid w:val="008A4C75"/>
    <w:rsid w:val="008A5307"/>
    <w:rsid w:val="008D4030"/>
    <w:rsid w:val="008F23C4"/>
    <w:rsid w:val="00911C86"/>
    <w:rsid w:val="00915750"/>
    <w:rsid w:val="009326AB"/>
    <w:rsid w:val="009513EA"/>
    <w:rsid w:val="009A1C40"/>
    <w:rsid w:val="009A3C43"/>
    <w:rsid w:val="009B7D3B"/>
    <w:rsid w:val="009D19B3"/>
    <w:rsid w:val="009D4A58"/>
    <w:rsid w:val="009F0559"/>
    <w:rsid w:val="00A02019"/>
    <w:rsid w:val="00A201DB"/>
    <w:rsid w:val="00A20D6C"/>
    <w:rsid w:val="00A4089F"/>
    <w:rsid w:val="00A85CAE"/>
    <w:rsid w:val="00A94EB7"/>
    <w:rsid w:val="00AC4F2A"/>
    <w:rsid w:val="00AD4546"/>
    <w:rsid w:val="00AF5E5D"/>
    <w:rsid w:val="00B06A66"/>
    <w:rsid w:val="00B57337"/>
    <w:rsid w:val="00BE14BB"/>
    <w:rsid w:val="00BF56EA"/>
    <w:rsid w:val="00C10941"/>
    <w:rsid w:val="00C10B6B"/>
    <w:rsid w:val="00C43722"/>
    <w:rsid w:val="00C81BF9"/>
    <w:rsid w:val="00C82265"/>
    <w:rsid w:val="00C9376A"/>
    <w:rsid w:val="00CC49B7"/>
    <w:rsid w:val="00CF05BA"/>
    <w:rsid w:val="00D26460"/>
    <w:rsid w:val="00D417BE"/>
    <w:rsid w:val="00D421E1"/>
    <w:rsid w:val="00D47206"/>
    <w:rsid w:val="00D54926"/>
    <w:rsid w:val="00D8147D"/>
    <w:rsid w:val="00DB6D85"/>
    <w:rsid w:val="00DC4634"/>
    <w:rsid w:val="00DC4E3F"/>
    <w:rsid w:val="00E67955"/>
    <w:rsid w:val="00E729DA"/>
    <w:rsid w:val="00EA367B"/>
    <w:rsid w:val="00EA4D7C"/>
    <w:rsid w:val="00EB0879"/>
    <w:rsid w:val="00ED38CA"/>
    <w:rsid w:val="00EE2B05"/>
    <w:rsid w:val="00EE3E45"/>
    <w:rsid w:val="00EE4C29"/>
    <w:rsid w:val="00F05903"/>
    <w:rsid w:val="00F110DF"/>
    <w:rsid w:val="00F171BA"/>
    <w:rsid w:val="00F3608D"/>
    <w:rsid w:val="00F47447"/>
    <w:rsid w:val="00F67E50"/>
    <w:rsid w:val="00FB09FB"/>
    <w:rsid w:val="00FC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23B69"/>
  <w15:docId w15:val="{A4EE99B1-C37F-482A-92E1-04E9F39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08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89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89F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089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table" w:styleId="Tabela-Siatka">
    <w:name w:val="Table Grid"/>
    <w:basedOn w:val="Standardowy"/>
    <w:uiPriority w:val="39"/>
    <w:rsid w:val="00A4089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basedOn w:val="Domylnaczcionkaakapitu"/>
    <w:link w:val="Nagwek10"/>
    <w:rsid w:val="00A4089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089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do24.pl/rodo-nawigator-online/rodo/artykul9?_gl=1*dmxu8n*_up*MQ..*_ga*NzkyNzE4NjE1LjE3NjkzNDAzMjk.*_ga_FMTJWTXPDY*czE3NjkzNDAzMjkkbzEkZzAkdDE3NjkzNDAzMjkkajYwJGwwJG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o24.pl/rodo-nawigator-online/rodo/artykul9?_gl=1*dmxu8n*_up*MQ..*_ga*NzkyNzE4NjE1LjE3NjkzNDAzMjk.*_ga_FMTJWTXPDY*czE3NjkzNDAzMjkkbzEkZzAkdDE3NjkzNDAzMjkkajYwJGwwJGg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599</Words>
  <Characters>3780</Characters>
  <Application>Microsoft Office Word</Application>
  <DocSecurity>0</DocSecurity>
  <Lines>57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70</cp:revision>
  <dcterms:created xsi:type="dcterms:W3CDTF">2021-09-22T18:23:00Z</dcterms:created>
  <dcterms:modified xsi:type="dcterms:W3CDTF">2026-02-26T11:16:00Z</dcterms:modified>
</cp:coreProperties>
</file>